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E8B" w:rsidRPr="00FA1E8B" w:rsidRDefault="00FA1E8B" w:rsidP="00FA1E8B">
      <w:pPr>
        <w:pStyle w:val="aff2"/>
        <w:rPr>
          <w:rFonts w:ascii="Arial" w:hAnsi="Arial" w:cs="Arial"/>
          <w:b/>
        </w:rPr>
      </w:pPr>
      <w:r w:rsidRPr="00FA1E8B">
        <w:rPr>
          <w:rFonts w:ascii="Arial" w:hAnsi="Arial" w:cs="Arial"/>
          <w:b/>
          <w:sz w:val="24"/>
          <w:szCs w:val="24"/>
          <w:lang w:val="en-US"/>
        </w:rPr>
        <w:t>3GPP TSG-RAN WG3 #106</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FA1E8B">
        <w:rPr>
          <w:rFonts w:ascii="Arial" w:hAnsi="Arial" w:cs="Arial"/>
          <w:b/>
          <w:iCs/>
          <w:sz w:val="24"/>
          <w:szCs w:val="24"/>
          <w:lang w:val="en-US"/>
        </w:rPr>
        <w:t>R3-19</w:t>
      </w:r>
      <w:r w:rsidR="002C2E07">
        <w:rPr>
          <w:rFonts w:ascii="Arial" w:hAnsi="Arial" w:cs="Arial"/>
          <w:b/>
          <w:iCs/>
          <w:sz w:val="24"/>
          <w:szCs w:val="24"/>
          <w:lang w:val="en-US"/>
        </w:rPr>
        <w:t>6969</w:t>
      </w:r>
    </w:p>
    <w:p w:rsidR="00FA1E8B" w:rsidRPr="00FA1E8B" w:rsidRDefault="00FA1E8B" w:rsidP="00FA1E8B">
      <w:pPr>
        <w:overflowPunct w:val="0"/>
        <w:autoSpaceDE w:val="0"/>
        <w:spacing w:after="0"/>
        <w:jc w:val="both"/>
        <w:textAlignment w:val="baseline"/>
        <w:rPr>
          <w:rFonts w:ascii="Arial" w:eastAsia="Batang" w:hAnsi="Arial" w:cs="Arial"/>
          <w:b/>
          <w:color w:val="000000"/>
          <w:sz w:val="24"/>
          <w:szCs w:val="24"/>
        </w:rPr>
      </w:pPr>
      <w:r w:rsidRPr="00FA1E8B">
        <w:rPr>
          <w:rFonts w:ascii="Arial" w:eastAsia="Batang" w:hAnsi="Arial" w:cs="Arial"/>
          <w:b/>
          <w:color w:val="000000"/>
          <w:sz w:val="24"/>
          <w:szCs w:val="24"/>
        </w:rPr>
        <w:t>Reno, NV, USA, 18-22 November 2019</w:t>
      </w:r>
    </w:p>
    <w:p w:rsidR="001D34D9" w:rsidRPr="002725F0" w:rsidRDefault="001D34D9" w:rsidP="001D34D9">
      <w:pPr>
        <w:pStyle w:val="a4"/>
        <w:rPr>
          <w:bCs/>
          <w:noProof w:val="0"/>
          <w:sz w:val="24"/>
        </w:rPr>
      </w:pPr>
    </w:p>
    <w:p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2CE5">
        <w:rPr>
          <w:rFonts w:cs="Arial"/>
          <w:b/>
          <w:bCs/>
          <w:sz w:val="24"/>
        </w:rPr>
        <w:t>1</w:t>
      </w:r>
      <w:r w:rsidR="003128CF">
        <w:rPr>
          <w:rFonts w:cs="Arial"/>
          <w:b/>
          <w:bCs/>
          <w:sz w:val="24"/>
        </w:rPr>
        <w:t>0</w:t>
      </w:r>
      <w:r w:rsidR="00943121">
        <w:rPr>
          <w:rFonts w:cs="Arial"/>
          <w:b/>
          <w:bCs/>
          <w:sz w:val="24"/>
        </w:rPr>
        <w:t>.</w:t>
      </w:r>
      <w:r w:rsidR="003128CF">
        <w:rPr>
          <w:rFonts w:cs="Arial"/>
          <w:b/>
          <w:bCs/>
          <w:sz w:val="24"/>
        </w:rPr>
        <w:t>2.2</w:t>
      </w:r>
      <w:r w:rsidR="00FA1E8B">
        <w:rPr>
          <w:rFonts w:cs="Arial"/>
          <w:b/>
          <w:bCs/>
          <w:sz w:val="24"/>
        </w:rPr>
        <w:t>.1</w:t>
      </w:r>
    </w:p>
    <w:p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902A04">
        <w:rPr>
          <w:rFonts w:ascii="Arial" w:hAnsi="Arial" w:cs="Arial" w:hint="eastAsia"/>
          <w:b/>
          <w:bCs/>
          <w:sz w:val="24"/>
          <w:lang w:eastAsia="ja-JP"/>
        </w:rPr>
        <w:t>, CMCC</w:t>
      </w:r>
      <w:r w:rsidR="004026DC">
        <w:rPr>
          <w:rFonts w:ascii="Arial" w:hAnsi="Arial" w:cs="Arial" w:hint="eastAsia"/>
          <w:b/>
          <w:bCs/>
          <w:sz w:val="24"/>
          <w:lang w:eastAsia="ja-JP"/>
        </w:rPr>
        <w:t xml:space="preserve">, </w:t>
      </w:r>
      <w:r w:rsidR="004026DC">
        <w:rPr>
          <w:rFonts w:ascii="Arial" w:hAnsi="Arial" w:cs="Arial"/>
          <w:b/>
          <w:bCs/>
          <w:sz w:val="24"/>
          <w:lang w:eastAsia="ja-JP"/>
        </w:rPr>
        <w:t>Verizon Wireless</w:t>
      </w:r>
    </w:p>
    <w:p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FA1E8B">
        <w:rPr>
          <w:rFonts w:ascii="Arial" w:hAnsi="Arial" w:cs="Arial"/>
          <w:b/>
          <w:bCs/>
          <w:sz w:val="24"/>
        </w:rPr>
        <w:t>Metrics for MLB</w:t>
      </w:r>
    </w:p>
    <w:p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rsidR="001D34D9" w:rsidRPr="00B266B0" w:rsidRDefault="001D34D9" w:rsidP="001D34D9">
      <w:pPr>
        <w:tabs>
          <w:tab w:val="left" w:pos="1985"/>
        </w:tabs>
        <w:rPr>
          <w:rFonts w:ascii="Arial" w:hAnsi="Arial" w:cs="Arial"/>
          <w:b/>
          <w:bCs/>
          <w:sz w:val="24"/>
        </w:rPr>
      </w:pPr>
    </w:p>
    <w:p w:rsidR="001D34D9" w:rsidRPr="006E13D1" w:rsidRDefault="001D34D9" w:rsidP="001D34D9">
      <w:pPr>
        <w:pStyle w:val="1"/>
      </w:pPr>
      <w:r w:rsidRPr="006E13D1">
        <w:t>1</w:t>
      </w:r>
      <w:r w:rsidRPr="006E13D1">
        <w:tab/>
      </w:r>
      <w:r>
        <w:t>Introduction</w:t>
      </w:r>
    </w:p>
    <w:p w:rsidR="00C83596" w:rsidRPr="00C83596" w:rsidRDefault="003128CF" w:rsidP="002E0E5C">
      <w:pPr>
        <w:rPr>
          <w:lang w:val="en-US" w:eastAsia="ja-JP"/>
        </w:rPr>
      </w:pPr>
      <w:r>
        <w:rPr>
          <w:lang w:eastAsia="ja-JP"/>
        </w:rPr>
        <w:t xml:space="preserve">RAN3 </w:t>
      </w:r>
      <w:r w:rsidR="00FA1E8B">
        <w:rPr>
          <w:lang w:eastAsia="ja-JP"/>
        </w:rPr>
        <w:t>have been</w:t>
      </w:r>
      <w:r>
        <w:rPr>
          <w:lang w:eastAsia="ja-JP"/>
        </w:rPr>
        <w:t xml:space="preserve"> discussing the possible </w:t>
      </w:r>
      <w:r w:rsidR="00FA1E8B">
        <w:rPr>
          <w:lang w:eastAsia="ja-JP"/>
        </w:rPr>
        <w:t>metrics</w:t>
      </w:r>
      <w:r>
        <w:rPr>
          <w:lang w:eastAsia="ja-JP"/>
        </w:rPr>
        <w:t xml:space="preserve"> for </w:t>
      </w:r>
      <w:r w:rsidR="00FA1E8B">
        <w:rPr>
          <w:lang w:eastAsia="ja-JP"/>
        </w:rPr>
        <w:t xml:space="preserve">MLB (Mobility Load balancing) for a long time. Considering timeline (i.e. only two meetings are left until completion), RAN3 needs to conclude as early as possible. On the other hand, operators </w:t>
      </w:r>
      <w:r w:rsidR="00E60A78">
        <w:rPr>
          <w:lang w:eastAsia="ja-JP"/>
        </w:rPr>
        <w:t xml:space="preserve">have been </w:t>
      </w:r>
      <w:r w:rsidR="00FA1E8B">
        <w:rPr>
          <w:lang w:eastAsia="ja-JP"/>
        </w:rPr>
        <w:t xml:space="preserve">paid a lot of effort </w:t>
      </w:r>
      <w:r w:rsidR="00E60A78">
        <w:rPr>
          <w:lang w:eastAsia="ja-JP"/>
        </w:rPr>
        <w:t xml:space="preserve">on metrics </w:t>
      </w:r>
      <w:r w:rsidR="00FA1E8B">
        <w:rPr>
          <w:lang w:eastAsia="ja-JP"/>
        </w:rPr>
        <w:t xml:space="preserve">to achieve inter-vendor operation. </w:t>
      </w:r>
      <w:r w:rsidR="00F85297">
        <w:rPr>
          <w:lang w:eastAsia="ja-JP"/>
        </w:rPr>
        <w:t>So, these views should be taken into account.</w:t>
      </w:r>
      <w:r w:rsidR="00FA1E8B">
        <w:rPr>
          <w:lang w:eastAsia="ja-JP"/>
        </w:rPr>
        <w:t xml:space="preserve"> </w:t>
      </w:r>
      <w:r w:rsidR="003C73DF">
        <w:rPr>
          <w:lang w:eastAsia="ja-JP"/>
        </w:rPr>
        <w:t>Thus, t</w:t>
      </w:r>
      <w:r w:rsidR="002E0E5C">
        <w:rPr>
          <w:rFonts w:hint="eastAsia"/>
          <w:lang w:eastAsia="ja-JP"/>
        </w:rPr>
        <w:t xml:space="preserve">his contribution </w:t>
      </w:r>
      <w:r>
        <w:rPr>
          <w:lang w:eastAsia="ja-JP"/>
        </w:rPr>
        <w:t xml:space="preserve">analyse </w:t>
      </w:r>
      <w:r w:rsidR="00FA1E8B">
        <w:rPr>
          <w:lang w:eastAsia="ja-JP"/>
        </w:rPr>
        <w:t xml:space="preserve">what kind of metrics are necessary from inter-vendor operation point of view, analyse each of metrics from that angle and propose </w:t>
      </w:r>
      <w:r w:rsidR="001C24F5">
        <w:rPr>
          <w:lang w:eastAsia="ja-JP"/>
        </w:rPr>
        <w:t>which metric should be introduced finally.</w:t>
      </w:r>
    </w:p>
    <w:p w:rsidR="00F05B52" w:rsidRDefault="00F05B52" w:rsidP="00F05B52">
      <w:pPr>
        <w:pStyle w:val="1"/>
        <w:rPr>
          <w:lang w:val="en-US" w:eastAsia="ja-JP"/>
        </w:rPr>
      </w:pPr>
      <w:r w:rsidRPr="00120C0A">
        <w:rPr>
          <w:lang w:val="en-US"/>
        </w:rPr>
        <w:t>2</w:t>
      </w:r>
      <w:r w:rsidRPr="00120C0A">
        <w:rPr>
          <w:lang w:val="en-US"/>
        </w:rPr>
        <w:tab/>
        <w:t>Discussion</w:t>
      </w:r>
    </w:p>
    <w:p w:rsidR="003C73DF" w:rsidRPr="00A71951" w:rsidRDefault="003C73DF" w:rsidP="00A71951">
      <w:pPr>
        <w:pStyle w:val="4"/>
        <w:rPr>
          <w:lang w:eastAsia="ja-JP"/>
        </w:rPr>
      </w:pPr>
      <w:r>
        <w:rPr>
          <w:rFonts w:hint="eastAsia"/>
          <w:lang w:eastAsia="ja-JP"/>
        </w:rPr>
        <w:t xml:space="preserve">2.1 </w:t>
      </w:r>
      <w:r w:rsidR="00F40EC5">
        <w:rPr>
          <w:lang w:eastAsia="ja-JP"/>
        </w:rPr>
        <w:t xml:space="preserve">Current </w:t>
      </w:r>
      <w:r w:rsidR="003128CF">
        <w:rPr>
          <w:lang w:eastAsia="ja-JP"/>
        </w:rPr>
        <w:t>status</w:t>
      </w:r>
    </w:p>
    <w:p w:rsidR="00F40EC5" w:rsidRPr="00195DC8" w:rsidRDefault="00E60A78" w:rsidP="00FA1E8B">
      <w:pPr>
        <w:rPr>
          <w:b/>
          <w:i/>
          <w:lang w:eastAsia="ja-JP"/>
        </w:rPr>
      </w:pPr>
      <w:r>
        <w:rPr>
          <w:rFonts w:hint="eastAsia"/>
          <w:lang w:eastAsia="ja-JP"/>
        </w:rPr>
        <w:t>As s</w:t>
      </w:r>
      <w:r>
        <w:rPr>
          <w:lang w:eastAsia="ja-JP"/>
        </w:rPr>
        <w:t xml:space="preserve">ummarized in SoD [1], following is current situation.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8"/>
        <w:gridCol w:w="608"/>
        <w:gridCol w:w="619"/>
        <w:gridCol w:w="641"/>
        <w:gridCol w:w="1524"/>
      </w:tblGrid>
      <w:tr w:rsidR="00E60A78" w:rsidTr="00E60A78">
        <w:trPr>
          <w:trHeight w:val="383"/>
          <w:jc w:val="center"/>
        </w:trPr>
        <w:tc>
          <w:tcPr>
            <w:tcW w:w="2108" w:type="dxa"/>
          </w:tcPr>
          <w:p w:rsidR="00E60A78" w:rsidRDefault="00E60A78" w:rsidP="002B5BB2">
            <w:pPr>
              <w:rPr>
                <w:rFonts w:eastAsia="游明朝"/>
                <w:lang w:eastAsia="ja-JP"/>
              </w:rPr>
            </w:pPr>
          </w:p>
        </w:tc>
        <w:tc>
          <w:tcPr>
            <w:tcW w:w="608" w:type="dxa"/>
          </w:tcPr>
          <w:p w:rsidR="00E60A78" w:rsidRDefault="00E60A78" w:rsidP="002B5BB2">
            <w:pPr>
              <w:rPr>
                <w:rFonts w:eastAsia="游明朝"/>
                <w:lang w:eastAsia="ja-JP"/>
              </w:rPr>
            </w:pPr>
            <w:r>
              <w:rPr>
                <w:rFonts w:eastAsia="游明朝" w:hint="eastAsia"/>
                <w:lang w:eastAsia="ja-JP"/>
              </w:rPr>
              <w:t>F1</w:t>
            </w:r>
          </w:p>
        </w:tc>
        <w:tc>
          <w:tcPr>
            <w:tcW w:w="619" w:type="dxa"/>
          </w:tcPr>
          <w:p w:rsidR="00E60A78" w:rsidRDefault="00E60A78" w:rsidP="002B5BB2">
            <w:pPr>
              <w:rPr>
                <w:rFonts w:eastAsia="游明朝"/>
                <w:lang w:eastAsia="ja-JP"/>
              </w:rPr>
            </w:pPr>
            <w:r>
              <w:rPr>
                <w:rFonts w:eastAsia="游明朝" w:hint="eastAsia"/>
                <w:lang w:eastAsia="ja-JP"/>
              </w:rPr>
              <w:t>E</w:t>
            </w:r>
            <w:r>
              <w:rPr>
                <w:rFonts w:eastAsia="游明朝"/>
                <w:lang w:eastAsia="ja-JP"/>
              </w:rPr>
              <w:t>1</w:t>
            </w:r>
          </w:p>
        </w:tc>
        <w:tc>
          <w:tcPr>
            <w:tcW w:w="641" w:type="dxa"/>
          </w:tcPr>
          <w:p w:rsidR="00E60A78" w:rsidRDefault="00E60A78" w:rsidP="002B5BB2">
            <w:pPr>
              <w:rPr>
                <w:rFonts w:eastAsia="游明朝"/>
                <w:lang w:eastAsia="ja-JP"/>
              </w:rPr>
            </w:pPr>
            <w:r>
              <w:rPr>
                <w:rFonts w:eastAsia="游明朝" w:hint="eastAsia"/>
                <w:lang w:eastAsia="ja-JP"/>
              </w:rPr>
              <w:t>Xn</w:t>
            </w:r>
          </w:p>
        </w:tc>
        <w:tc>
          <w:tcPr>
            <w:tcW w:w="1524" w:type="dxa"/>
          </w:tcPr>
          <w:p w:rsidR="00E60A78" w:rsidRDefault="00E60A78" w:rsidP="002B5BB2">
            <w:pPr>
              <w:rPr>
                <w:rFonts w:eastAsia="游明朝"/>
                <w:lang w:eastAsia="ja-JP"/>
              </w:rPr>
            </w:pPr>
            <w:r>
              <w:rPr>
                <w:rFonts w:eastAsia="游明朝" w:hint="eastAsia"/>
                <w:lang w:eastAsia="ja-JP"/>
              </w:rPr>
              <w:t>X2</w:t>
            </w:r>
          </w:p>
        </w:tc>
      </w:tr>
      <w:tr w:rsidR="00E60A78" w:rsidTr="00E60A78">
        <w:trPr>
          <w:trHeight w:val="391"/>
          <w:jc w:val="center"/>
        </w:trPr>
        <w:tc>
          <w:tcPr>
            <w:tcW w:w="2108" w:type="dxa"/>
          </w:tcPr>
          <w:p w:rsidR="00E60A78" w:rsidRPr="00E60A78" w:rsidRDefault="00E60A78" w:rsidP="002B5BB2">
            <w:pPr>
              <w:rPr>
                <w:rFonts w:eastAsia="游明朝"/>
                <w:lang w:eastAsia="ja-JP"/>
              </w:rPr>
            </w:pPr>
            <w:r w:rsidRPr="00E60A78">
              <w:rPr>
                <w:rFonts w:eastAsia="SimSun" w:hint="eastAsia"/>
                <w:lang w:eastAsia="ja-JP"/>
              </w:rPr>
              <w:t>C</w:t>
            </w:r>
            <w:r w:rsidRPr="00E60A78">
              <w:rPr>
                <w:rFonts w:eastAsia="SimSun"/>
                <w:lang w:eastAsia="ja-JP"/>
              </w:rPr>
              <w:t>AC</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619" w:type="dxa"/>
          </w:tcPr>
          <w:p w:rsidR="00E60A78" w:rsidRPr="00E60A78" w:rsidRDefault="00E60A78" w:rsidP="002B5BB2">
            <w:pPr>
              <w:jc w:val="center"/>
              <w:rPr>
                <w:rFonts w:eastAsia="SimSun"/>
                <w:lang w:eastAsia="ja-JP"/>
              </w:rPr>
            </w:pP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p>
        </w:tc>
      </w:tr>
      <w:tr w:rsidR="00E60A78" w:rsidTr="00E60A78">
        <w:trPr>
          <w:trHeight w:val="383"/>
          <w:jc w:val="center"/>
        </w:trPr>
        <w:tc>
          <w:tcPr>
            <w:tcW w:w="2108" w:type="dxa"/>
          </w:tcPr>
          <w:p w:rsidR="00E60A78" w:rsidRPr="00E60A78" w:rsidRDefault="00E60A78" w:rsidP="002B5BB2">
            <w:pPr>
              <w:rPr>
                <w:rFonts w:eastAsia="SimSun"/>
                <w:lang w:eastAsia="ja-JP"/>
              </w:rPr>
            </w:pPr>
            <w:r w:rsidRPr="00E60A78">
              <w:rPr>
                <w:rFonts w:eastAsia="SimSun"/>
                <w:lang w:eastAsia="ja-JP"/>
              </w:rPr>
              <w:t>PRB Usage</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619" w:type="dxa"/>
          </w:tcPr>
          <w:p w:rsidR="00E60A78" w:rsidRPr="00E60A78" w:rsidRDefault="00E60A78" w:rsidP="002B5BB2">
            <w:pPr>
              <w:jc w:val="center"/>
              <w:rPr>
                <w:rFonts w:eastAsia="SimSun"/>
                <w:lang w:eastAsia="ja-JP"/>
              </w:rPr>
            </w:pP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r>
      <w:tr w:rsidR="00E60A78" w:rsidTr="00E60A78">
        <w:trPr>
          <w:trHeight w:val="391"/>
          <w:jc w:val="center"/>
        </w:trPr>
        <w:tc>
          <w:tcPr>
            <w:tcW w:w="2108" w:type="dxa"/>
          </w:tcPr>
          <w:p w:rsidR="00E60A78" w:rsidRPr="00E60A78" w:rsidRDefault="00E60A78" w:rsidP="002B5BB2">
            <w:pPr>
              <w:rPr>
                <w:rFonts w:eastAsia="游明朝"/>
                <w:lang w:eastAsia="ja-JP"/>
              </w:rPr>
            </w:pPr>
            <w:r w:rsidRPr="00E60A78">
              <w:rPr>
                <w:rFonts w:eastAsia="游明朝" w:hint="eastAsia"/>
                <w:lang w:eastAsia="ja-JP"/>
              </w:rPr>
              <w:t>TNL load</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619"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p>
          <w:p w:rsidR="00E60A78" w:rsidRPr="00E60A78" w:rsidRDefault="00E60A78" w:rsidP="002B5BB2">
            <w:pPr>
              <w:jc w:val="center"/>
              <w:rPr>
                <w:rFonts w:eastAsia="游明朝"/>
                <w:lang w:eastAsia="ja-JP"/>
              </w:rPr>
            </w:pPr>
            <w:r w:rsidRPr="00E60A78">
              <w:rPr>
                <w:rFonts w:eastAsia="游明朝"/>
                <w:lang w:eastAsia="ja-JP"/>
              </w:rPr>
              <w:t>(from en-gNB)</w:t>
            </w:r>
          </w:p>
        </w:tc>
      </w:tr>
      <w:tr w:rsidR="00E60A78" w:rsidTr="00E60A78">
        <w:trPr>
          <w:trHeight w:val="383"/>
          <w:jc w:val="center"/>
        </w:trPr>
        <w:tc>
          <w:tcPr>
            <w:tcW w:w="2108" w:type="dxa"/>
          </w:tcPr>
          <w:p w:rsidR="00E60A78" w:rsidRPr="00E60A78" w:rsidRDefault="00E60A78" w:rsidP="002B5BB2">
            <w:pPr>
              <w:rPr>
                <w:rFonts w:eastAsia="游明朝"/>
                <w:lang w:eastAsia="ja-JP"/>
              </w:rPr>
            </w:pPr>
            <w:r w:rsidRPr="00E60A78">
              <w:rPr>
                <w:rFonts w:eastAsia="游明朝" w:hint="eastAsia"/>
                <w:lang w:eastAsia="ja-JP"/>
              </w:rPr>
              <w:t>HW load</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619"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r>
      <w:tr w:rsidR="00E60A78" w:rsidTr="00E60A78">
        <w:trPr>
          <w:trHeight w:val="391"/>
          <w:jc w:val="center"/>
        </w:trPr>
        <w:tc>
          <w:tcPr>
            <w:tcW w:w="2108" w:type="dxa"/>
          </w:tcPr>
          <w:p w:rsidR="00E60A78" w:rsidRPr="00E60A78" w:rsidRDefault="00E60A78" w:rsidP="002B5BB2">
            <w:pPr>
              <w:rPr>
                <w:rFonts w:eastAsia="游明朝"/>
                <w:lang w:eastAsia="ja-JP"/>
              </w:rPr>
            </w:pPr>
            <w:r w:rsidRPr="00E60A78">
              <w:rPr>
                <w:rFonts w:eastAsia="游明朝"/>
                <w:lang w:eastAsia="ja-JP"/>
              </w:rPr>
              <w:t>N</w:t>
            </w:r>
            <w:r w:rsidRPr="00E60A78">
              <w:rPr>
                <w:rFonts w:eastAsia="游明朝" w:hint="eastAsia"/>
                <w:lang w:eastAsia="ja-JP"/>
              </w:rPr>
              <w:t>umb</w:t>
            </w:r>
            <w:r w:rsidRPr="00E60A78">
              <w:rPr>
                <w:rFonts w:eastAsia="游明朝"/>
                <w:lang w:eastAsia="ja-JP"/>
              </w:rPr>
              <w:t xml:space="preserve">er of </w:t>
            </w:r>
          </w:p>
          <w:p w:rsidR="00E60A78" w:rsidRPr="00E60A78" w:rsidRDefault="00E60A78" w:rsidP="002B5BB2">
            <w:pPr>
              <w:rPr>
                <w:rFonts w:eastAsia="游明朝"/>
                <w:lang w:eastAsia="ja-JP"/>
              </w:rPr>
            </w:pPr>
            <w:r w:rsidRPr="00E60A78">
              <w:rPr>
                <w:rFonts w:eastAsia="游明朝"/>
                <w:lang w:eastAsia="ja-JP"/>
              </w:rPr>
              <w:t>active UEs</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619" w:type="dxa"/>
          </w:tcPr>
          <w:p w:rsidR="00E60A78" w:rsidRPr="00E60A78" w:rsidRDefault="00E60A78" w:rsidP="002B5BB2">
            <w:pPr>
              <w:jc w:val="center"/>
              <w:rPr>
                <w:rFonts w:eastAsia="SimSun"/>
                <w:lang w:eastAsia="ja-JP"/>
              </w:rPr>
            </w:pP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p>
        </w:tc>
      </w:tr>
      <w:tr w:rsidR="00E60A78" w:rsidTr="00E60A78">
        <w:trPr>
          <w:trHeight w:val="391"/>
          <w:jc w:val="center"/>
        </w:trPr>
        <w:tc>
          <w:tcPr>
            <w:tcW w:w="2108" w:type="dxa"/>
          </w:tcPr>
          <w:p w:rsidR="00E60A78" w:rsidRPr="00E60A78" w:rsidRDefault="00E60A78" w:rsidP="002B5BB2">
            <w:pPr>
              <w:rPr>
                <w:rFonts w:eastAsia="游明朝"/>
                <w:lang w:eastAsia="ja-JP"/>
              </w:rPr>
            </w:pPr>
            <w:r w:rsidRPr="00E60A78">
              <w:rPr>
                <w:rFonts w:eastAsia="游明朝"/>
                <w:lang w:eastAsia="ja-JP"/>
              </w:rPr>
              <w:t xml:space="preserve">number of UEs in </w:t>
            </w:r>
          </w:p>
          <w:p w:rsidR="00E60A78" w:rsidRPr="00E60A78" w:rsidRDefault="00E60A78" w:rsidP="002B5BB2">
            <w:pPr>
              <w:rPr>
                <w:rFonts w:eastAsia="游明朝"/>
                <w:lang w:eastAsia="ja-JP"/>
              </w:rPr>
            </w:pPr>
            <w:r w:rsidRPr="00E60A78">
              <w:rPr>
                <w:rFonts w:eastAsia="游明朝"/>
                <w:lang w:eastAsia="ja-JP"/>
              </w:rPr>
              <w:t>RRC_CONNECTED</w:t>
            </w:r>
          </w:p>
        </w:tc>
        <w:tc>
          <w:tcPr>
            <w:tcW w:w="608" w:type="dxa"/>
          </w:tcPr>
          <w:p w:rsidR="00E60A78" w:rsidRPr="00E60A78" w:rsidRDefault="00E60A78" w:rsidP="002B5BB2">
            <w:pPr>
              <w:jc w:val="center"/>
              <w:rPr>
                <w:rFonts w:eastAsia="SimSun"/>
                <w:lang w:eastAsia="ja-JP"/>
              </w:rPr>
            </w:pPr>
          </w:p>
        </w:tc>
        <w:tc>
          <w:tcPr>
            <w:tcW w:w="619" w:type="dxa"/>
          </w:tcPr>
          <w:p w:rsidR="00E60A78" w:rsidRPr="00E60A78" w:rsidRDefault="00E60A78" w:rsidP="002B5BB2">
            <w:pPr>
              <w:jc w:val="center"/>
              <w:rPr>
                <w:rFonts w:eastAsia="SimSun"/>
                <w:lang w:eastAsia="ja-JP"/>
              </w:rPr>
            </w:pP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1524" w:type="dxa"/>
          </w:tcPr>
          <w:p w:rsidR="00E60A78" w:rsidRPr="00E60A78" w:rsidRDefault="00E60A78" w:rsidP="002B5BB2">
            <w:pPr>
              <w:jc w:val="center"/>
              <w:rPr>
                <w:rFonts w:eastAsia="游明朝"/>
                <w:lang w:eastAsia="ja-JP"/>
              </w:rPr>
            </w:pPr>
          </w:p>
        </w:tc>
      </w:tr>
    </w:tbl>
    <w:p w:rsidR="00F40EC5" w:rsidRDefault="00F40EC5" w:rsidP="00F6037A">
      <w:pPr>
        <w:rPr>
          <w:lang w:eastAsia="ja-JP"/>
        </w:rPr>
      </w:pPr>
    </w:p>
    <w:p w:rsidR="00E60A78" w:rsidRDefault="00E60A78" w:rsidP="00F6037A">
      <w:pPr>
        <w:rPr>
          <w:lang w:eastAsia="ja-JP"/>
        </w:rPr>
      </w:pPr>
      <w:r>
        <w:rPr>
          <w:rFonts w:hint="eastAsia"/>
          <w:lang w:eastAsia="ja-JP"/>
        </w:rPr>
        <w:t>Question mark</w:t>
      </w:r>
      <w:r>
        <w:rPr>
          <w:lang w:eastAsia="ja-JP"/>
        </w:rPr>
        <w:t xml:space="preserve"> part is still under discussion.</w:t>
      </w:r>
    </w:p>
    <w:p w:rsidR="00E60A78" w:rsidRPr="00E60A78" w:rsidRDefault="00E60A78" w:rsidP="00F6037A">
      <w:pPr>
        <w:rPr>
          <w:lang w:eastAsia="ja-JP"/>
        </w:rPr>
      </w:pPr>
      <w:r>
        <w:rPr>
          <w:lang w:eastAsia="ja-JP"/>
        </w:rPr>
        <w:t xml:space="preserve">Furthermore, even without question mark part, the definition of some metrics are still under discussion (e.g. definition of TNL load). </w:t>
      </w:r>
    </w:p>
    <w:p w:rsidR="00E60A78" w:rsidRDefault="00E60A78" w:rsidP="00F6037A">
      <w:pPr>
        <w:rPr>
          <w:lang w:eastAsia="ja-JP"/>
        </w:rPr>
      </w:pPr>
    </w:p>
    <w:p w:rsidR="005C51F4" w:rsidRPr="00A71951" w:rsidRDefault="005C51F4" w:rsidP="005C51F4">
      <w:pPr>
        <w:pStyle w:val="4"/>
        <w:rPr>
          <w:lang w:eastAsia="ja-JP"/>
        </w:rPr>
      </w:pPr>
      <w:r>
        <w:rPr>
          <w:rFonts w:hint="eastAsia"/>
          <w:lang w:eastAsia="ja-JP"/>
        </w:rPr>
        <w:t>2.</w:t>
      </w:r>
      <w:r>
        <w:rPr>
          <w:lang w:eastAsia="ja-JP"/>
        </w:rPr>
        <w:t>2</w:t>
      </w:r>
      <w:r>
        <w:rPr>
          <w:rFonts w:hint="eastAsia"/>
          <w:lang w:eastAsia="ja-JP"/>
        </w:rPr>
        <w:t xml:space="preserve"> </w:t>
      </w:r>
      <w:r w:rsidR="00FA1E8B">
        <w:rPr>
          <w:lang w:eastAsia="ja-JP"/>
        </w:rPr>
        <w:t>What kind of metrics are necessary for Inter-vendor operation</w:t>
      </w:r>
    </w:p>
    <w:p w:rsidR="00E60A78" w:rsidRDefault="00E60A78" w:rsidP="00F6037A">
      <w:pPr>
        <w:rPr>
          <w:lang w:eastAsia="ja-JP"/>
        </w:rPr>
      </w:pPr>
      <w:r>
        <w:rPr>
          <w:rFonts w:hint="eastAsia"/>
          <w:lang w:eastAsia="ja-JP"/>
        </w:rPr>
        <w:t>B</w:t>
      </w:r>
      <w:r>
        <w:rPr>
          <w:lang w:eastAsia="ja-JP"/>
        </w:rPr>
        <w:t>efore going to each metric discussion, it would be beneficial to discuss what kind of metrics are necessary for inter-vendor operation.</w:t>
      </w:r>
      <w:r w:rsidRPr="00E60A78">
        <w:t xml:space="preserve"> </w:t>
      </w:r>
      <w:r>
        <w:t>As mentioned in introduction</w:t>
      </w:r>
      <w:r w:rsidRPr="00E60A78">
        <w:rPr>
          <w:lang w:eastAsia="ja-JP"/>
        </w:rPr>
        <w:t xml:space="preserve">, operators </w:t>
      </w:r>
      <w:r>
        <w:rPr>
          <w:lang w:eastAsia="ja-JP"/>
        </w:rPr>
        <w:t xml:space="preserve">have been </w:t>
      </w:r>
      <w:r w:rsidRPr="00E60A78">
        <w:rPr>
          <w:lang w:eastAsia="ja-JP"/>
        </w:rPr>
        <w:t xml:space="preserve">paid a lot of effort </w:t>
      </w:r>
      <w:r>
        <w:rPr>
          <w:lang w:eastAsia="ja-JP"/>
        </w:rPr>
        <w:t xml:space="preserve">on the metric </w:t>
      </w:r>
      <w:r w:rsidRPr="00E60A78">
        <w:rPr>
          <w:lang w:eastAsia="ja-JP"/>
        </w:rPr>
        <w:t>to achieve inter-vendor operation</w:t>
      </w:r>
      <w:r>
        <w:rPr>
          <w:lang w:eastAsia="ja-JP"/>
        </w:rPr>
        <w:t>.</w:t>
      </w:r>
      <w:r w:rsidRPr="00E60A78">
        <w:rPr>
          <w:lang w:eastAsia="ja-JP"/>
        </w:rPr>
        <w:t xml:space="preserve"> </w:t>
      </w:r>
      <w:r>
        <w:rPr>
          <w:lang w:eastAsia="ja-JP"/>
        </w:rPr>
        <w:t xml:space="preserve"> </w:t>
      </w:r>
      <w:r w:rsidRPr="00E60A78">
        <w:rPr>
          <w:lang w:eastAsia="ja-JP"/>
        </w:rPr>
        <w:t>So, these views should be taken into account.</w:t>
      </w:r>
    </w:p>
    <w:p w:rsidR="00E60A78" w:rsidRPr="00195DC8" w:rsidRDefault="00E60A78" w:rsidP="00E60A78">
      <w:pPr>
        <w:rPr>
          <w:b/>
          <w:i/>
          <w:lang w:eastAsia="ja-JP"/>
        </w:rPr>
      </w:pPr>
      <w:r>
        <w:rPr>
          <w:b/>
          <w:i/>
          <w:lang w:eastAsia="ja-JP"/>
        </w:rPr>
        <w:lastRenderedPageBreak/>
        <w:t>O</w:t>
      </w:r>
      <w:r>
        <w:rPr>
          <w:rFonts w:hint="eastAsia"/>
          <w:b/>
          <w:i/>
          <w:lang w:eastAsia="ja-JP"/>
        </w:rPr>
        <w:t>bservation</w:t>
      </w:r>
      <w:r>
        <w:rPr>
          <w:b/>
          <w:i/>
          <w:lang w:eastAsia="ja-JP"/>
        </w:rPr>
        <w:t xml:space="preserve"> 1</w:t>
      </w:r>
      <w:r>
        <w:rPr>
          <w:rFonts w:hint="eastAsia"/>
          <w:b/>
          <w:i/>
          <w:lang w:eastAsia="ja-JP"/>
        </w:rPr>
        <w:t>:</w:t>
      </w:r>
      <w:r>
        <w:rPr>
          <w:b/>
          <w:i/>
          <w:lang w:eastAsia="ja-JP"/>
        </w:rPr>
        <w:t xml:space="preserve"> To achieve MLB inter-vendor operation, operators have been paid a lot of effort on the metric.</w:t>
      </w:r>
    </w:p>
    <w:p w:rsidR="00E60A78" w:rsidRPr="00E60A78" w:rsidRDefault="00E60A78" w:rsidP="00F6037A">
      <w:pPr>
        <w:rPr>
          <w:lang w:eastAsia="ja-JP"/>
        </w:rPr>
      </w:pPr>
      <w:r>
        <w:rPr>
          <w:b/>
          <w:i/>
          <w:lang w:eastAsia="ja-JP"/>
        </w:rPr>
        <w:t>Proposal 1</w:t>
      </w:r>
      <w:r>
        <w:rPr>
          <w:rFonts w:hint="eastAsia"/>
          <w:b/>
          <w:i/>
          <w:lang w:eastAsia="ja-JP"/>
        </w:rPr>
        <w:t>:</w:t>
      </w:r>
      <w:r>
        <w:rPr>
          <w:b/>
          <w:i/>
          <w:lang w:eastAsia="ja-JP"/>
        </w:rPr>
        <w:t xml:space="preserve"> RAN3 to carefully </w:t>
      </w:r>
      <w:r w:rsidR="003E29D7">
        <w:rPr>
          <w:b/>
          <w:i/>
          <w:lang w:eastAsia="ja-JP"/>
        </w:rPr>
        <w:t xml:space="preserve">listen to </w:t>
      </w:r>
      <w:r>
        <w:rPr>
          <w:b/>
          <w:i/>
          <w:lang w:eastAsia="ja-JP"/>
        </w:rPr>
        <w:t>operators’ voice</w:t>
      </w:r>
    </w:p>
    <w:p w:rsidR="00E60A78" w:rsidRPr="003E29D7" w:rsidRDefault="00E60A78" w:rsidP="00F6037A">
      <w:pPr>
        <w:rPr>
          <w:lang w:eastAsia="ja-JP"/>
        </w:rPr>
      </w:pPr>
    </w:p>
    <w:p w:rsidR="00FA1E8B" w:rsidRDefault="00FA1E8B" w:rsidP="00F6037A">
      <w:pPr>
        <w:rPr>
          <w:lang w:eastAsia="ja-JP"/>
        </w:rPr>
      </w:pPr>
      <w:r>
        <w:rPr>
          <w:rFonts w:hint="eastAsia"/>
          <w:lang w:eastAsia="ja-JP"/>
        </w:rPr>
        <w:t>Foll</w:t>
      </w:r>
      <w:r>
        <w:rPr>
          <w:lang w:eastAsia="ja-JP"/>
        </w:rPr>
        <w:t>owing</w:t>
      </w:r>
      <w:r w:rsidR="003E29D7">
        <w:rPr>
          <w:lang w:eastAsia="ja-JP"/>
        </w:rPr>
        <w:t xml:space="preserve"> are the observation from the operators’ knowledge.</w:t>
      </w:r>
    </w:p>
    <w:p w:rsidR="003E29D7" w:rsidRDefault="003E29D7" w:rsidP="003E29D7">
      <w:pPr>
        <w:numPr>
          <w:ilvl w:val="0"/>
          <w:numId w:val="22"/>
        </w:numPr>
        <w:rPr>
          <w:lang w:eastAsia="ja-JP"/>
        </w:rPr>
      </w:pPr>
      <w:r>
        <w:rPr>
          <w:lang w:eastAsia="ja-JP"/>
        </w:rPr>
        <w:t>Unified definition between vendors</w:t>
      </w:r>
    </w:p>
    <w:p w:rsidR="003E29D7" w:rsidRDefault="003E29D7" w:rsidP="00F6037A">
      <w:pPr>
        <w:rPr>
          <w:lang w:eastAsia="ja-JP"/>
        </w:rPr>
      </w:pPr>
      <w:r>
        <w:rPr>
          <w:lang w:eastAsia="ja-JP"/>
        </w:rPr>
        <w:t>On LTE, for example, following metrics are introduced without unified definition.</w:t>
      </w:r>
    </w:p>
    <w:p w:rsidR="003E29D7" w:rsidRDefault="003E29D7" w:rsidP="003E29D7">
      <w:pPr>
        <w:jc w:val="center"/>
        <w:rPr>
          <w:lang w:eastAsia="ja-JP"/>
        </w:rPr>
      </w:pPr>
      <w:r>
        <w:rPr>
          <w:lang w:eastAsia="ja-JP"/>
        </w:rPr>
        <w:t>Table 1 LTE metrics with un-unified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3279"/>
        <w:gridCol w:w="3279"/>
      </w:tblGrid>
      <w:tr w:rsidR="003E29D7" w:rsidTr="002B5BB2">
        <w:tc>
          <w:tcPr>
            <w:tcW w:w="3279" w:type="dxa"/>
            <w:shd w:val="clear" w:color="auto" w:fill="auto"/>
          </w:tcPr>
          <w:p w:rsidR="003E29D7" w:rsidRPr="002B5BB2" w:rsidRDefault="003E29D7" w:rsidP="002B5BB2">
            <w:pPr>
              <w:jc w:val="center"/>
              <w:rPr>
                <w:rFonts w:eastAsia="SimSun"/>
                <w:lang w:eastAsia="ja-JP"/>
              </w:rPr>
            </w:pPr>
          </w:p>
        </w:tc>
        <w:tc>
          <w:tcPr>
            <w:tcW w:w="3279" w:type="dxa"/>
            <w:shd w:val="clear" w:color="auto" w:fill="auto"/>
          </w:tcPr>
          <w:p w:rsidR="003E29D7" w:rsidRPr="002B5BB2" w:rsidRDefault="003E29D7" w:rsidP="002B5BB2">
            <w:pPr>
              <w:jc w:val="center"/>
              <w:rPr>
                <w:rFonts w:eastAsia="游明朝"/>
                <w:lang w:eastAsia="ja-JP"/>
              </w:rPr>
            </w:pPr>
            <w:r w:rsidRPr="002B5BB2">
              <w:rPr>
                <w:rFonts w:eastAsia="游明朝"/>
                <w:lang w:eastAsia="ja-JP"/>
              </w:rPr>
              <w:t xml:space="preserve">Actual reported </w:t>
            </w:r>
            <w:r w:rsidRPr="002B5BB2">
              <w:rPr>
                <w:rFonts w:eastAsia="游明朝" w:hint="eastAsia"/>
                <w:lang w:eastAsia="ja-JP"/>
              </w:rPr>
              <w:t>Value</w:t>
            </w:r>
          </w:p>
        </w:tc>
        <w:tc>
          <w:tcPr>
            <w:tcW w:w="3279" w:type="dxa"/>
            <w:shd w:val="clear" w:color="auto" w:fill="auto"/>
          </w:tcPr>
          <w:p w:rsidR="003E29D7" w:rsidRPr="002B5BB2" w:rsidRDefault="003E29D7" w:rsidP="002B5BB2">
            <w:pPr>
              <w:jc w:val="center"/>
              <w:rPr>
                <w:rFonts w:eastAsia="游明朝"/>
                <w:lang w:eastAsia="ja-JP"/>
              </w:rPr>
            </w:pPr>
            <w:r w:rsidRPr="002B5BB2">
              <w:rPr>
                <w:rFonts w:eastAsia="游明朝" w:hint="eastAsia"/>
                <w:lang w:eastAsia="ja-JP"/>
              </w:rPr>
              <w:t>Note</w:t>
            </w:r>
          </w:p>
        </w:tc>
      </w:tr>
      <w:tr w:rsidR="003E29D7" w:rsidTr="002B5BB2">
        <w:tc>
          <w:tcPr>
            <w:tcW w:w="3279" w:type="dxa"/>
            <w:shd w:val="clear" w:color="auto" w:fill="auto"/>
          </w:tcPr>
          <w:p w:rsidR="003E29D7" w:rsidRPr="002B5BB2" w:rsidRDefault="003E29D7" w:rsidP="003E29D7">
            <w:pPr>
              <w:rPr>
                <w:rFonts w:eastAsia="SimSun"/>
                <w:lang w:eastAsia="ja-JP"/>
              </w:rPr>
            </w:pPr>
            <w:r w:rsidRPr="002B5BB2">
              <w:rPr>
                <w:rFonts w:eastAsia="SimSun"/>
                <w:lang w:eastAsia="ja-JP"/>
              </w:rPr>
              <w:t>Hardware Load Indicator</w:t>
            </w:r>
          </w:p>
        </w:tc>
        <w:tc>
          <w:tcPr>
            <w:tcW w:w="3279" w:type="dxa"/>
            <w:vMerge w:val="restart"/>
            <w:shd w:val="clear" w:color="auto" w:fill="auto"/>
          </w:tcPr>
          <w:p w:rsidR="003E29D7" w:rsidRPr="002B5BB2" w:rsidRDefault="003E29D7" w:rsidP="003E29D7">
            <w:pPr>
              <w:rPr>
                <w:rFonts w:eastAsia="SimSun"/>
                <w:lang w:eastAsia="ja-JP"/>
              </w:rPr>
            </w:pPr>
            <w:r w:rsidRPr="002B5BB2">
              <w:rPr>
                <w:rFonts w:eastAsia="SimSun"/>
                <w:lang w:eastAsia="ja-JP"/>
              </w:rPr>
              <w:t>ENUMERATED (LowLoad,</w:t>
            </w:r>
          </w:p>
          <w:p w:rsidR="003E29D7" w:rsidRPr="002B5BB2" w:rsidRDefault="003E29D7" w:rsidP="003E29D7">
            <w:pPr>
              <w:rPr>
                <w:rFonts w:eastAsia="SimSun"/>
                <w:lang w:eastAsia="ja-JP"/>
              </w:rPr>
            </w:pPr>
            <w:r w:rsidRPr="002B5BB2">
              <w:rPr>
                <w:rFonts w:eastAsia="SimSun"/>
                <w:lang w:eastAsia="ja-JP"/>
              </w:rPr>
              <w:t>MediumLoad, HighLoad, Overload, ...)</w:t>
            </w:r>
          </w:p>
        </w:tc>
        <w:tc>
          <w:tcPr>
            <w:tcW w:w="3279" w:type="dxa"/>
            <w:vMerge w:val="restart"/>
            <w:shd w:val="clear" w:color="auto" w:fill="auto"/>
          </w:tcPr>
          <w:p w:rsidR="003E29D7" w:rsidRPr="002B5BB2" w:rsidRDefault="003E29D7" w:rsidP="003E29D7">
            <w:pPr>
              <w:rPr>
                <w:rFonts w:eastAsia="游明朝"/>
                <w:lang w:eastAsia="ja-JP"/>
              </w:rPr>
            </w:pPr>
            <w:r w:rsidRPr="002B5BB2">
              <w:rPr>
                <w:rFonts w:eastAsia="游明朝" w:hint="eastAsia"/>
                <w:lang w:eastAsia="ja-JP"/>
              </w:rPr>
              <w:t xml:space="preserve">No </w:t>
            </w:r>
            <w:r w:rsidRPr="002B5BB2">
              <w:rPr>
                <w:rFonts w:eastAsia="游明朝"/>
                <w:lang w:eastAsia="ja-JP"/>
              </w:rPr>
              <w:t xml:space="preserve">unified </w:t>
            </w:r>
            <w:r w:rsidRPr="002B5BB2">
              <w:rPr>
                <w:rFonts w:eastAsia="游明朝" w:hint="eastAsia"/>
                <w:lang w:eastAsia="ja-JP"/>
              </w:rPr>
              <w:t xml:space="preserve">definition </w:t>
            </w:r>
            <w:r w:rsidRPr="002B5BB2">
              <w:rPr>
                <w:rFonts w:eastAsia="游明朝"/>
                <w:lang w:eastAsia="ja-JP"/>
              </w:rPr>
              <w:t>for Low/Medium/High</w:t>
            </w:r>
          </w:p>
        </w:tc>
      </w:tr>
      <w:tr w:rsidR="003E29D7" w:rsidTr="002B5BB2">
        <w:tc>
          <w:tcPr>
            <w:tcW w:w="3279" w:type="dxa"/>
            <w:shd w:val="clear" w:color="auto" w:fill="auto"/>
          </w:tcPr>
          <w:p w:rsidR="003E29D7" w:rsidRPr="002B5BB2" w:rsidRDefault="003E29D7" w:rsidP="003E29D7">
            <w:pPr>
              <w:rPr>
                <w:rFonts w:eastAsia="SimSun"/>
                <w:lang w:eastAsia="ja-JP"/>
              </w:rPr>
            </w:pPr>
            <w:r w:rsidRPr="002B5BB2">
              <w:rPr>
                <w:rFonts w:eastAsia="SimSun"/>
                <w:lang w:eastAsia="ja-JP"/>
              </w:rPr>
              <w:t>S1 TNL Load Indicator</w:t>
            </w:r>
          </w:p>
        </w:tc>
        <w:tc>
          <w:tcPr>
            <w:tcW w:w="3279" w:type="dxa"/>
            <w:vMerge/>
            <w:shd w:val="clear" w:color="auto" w:fill="auto"/>
          </w:tcPr>
          <w:p w:rsidR="003E29D7" w:rsidRPr="002B5BB2" w:rsidRDefault="003E29D7" w:rsidP="003E29D7">
            <w:pPr>
              <w:rPr>
                <w:rFonts w:eastAsia="SimSun"/>
                <w:lang w:eastAsia="ja-JP"/>
              </w:rPr>
            </w:pPr>
          </w:p>
        </w:tc>
        <w:tc>
          <w:tcPr>
            <w:tcW w:w="3279" w:type="dxa"/>
            <w:vMerge/>
            <w:shd w:val="clear" w:color="auto" w:fill="auto"/>
          </w:tcPr>
          <w:p w:rsidR="003E29D7" w:rsidRPr="002B5BB2" w:rsidRDefault="003E29D7" w:rsidP="003E29D7">
            <w:pPr>
              <w:rPr>
                <w:rFonts w:eastAsia="SimSun"/>
                <w:lang w:eastAsia="ja-JP"/>
              </w:rPr>
            </w:pPr>
          </w:p>
        </w:tc>
      </w:tr>
      <w:tr w:rsidR="003E29D7" w:rsidTr="002B5BB2">
        <w:tc>
          <w:tcPr>
            <w:tcW w:w="3279" w:type="dxa"/>
            <w:shd w:val="clear" w:color="auto" w:fill="auto"/>
          </w:tcPr>
          <w:p w:rsidR="003E29D7" w:rsidRPr="002B5BB2" w:rsidRDefault="003E29D7" w:rsidP="003E29D7">
            <w:pPr>
              <w:rPr>
                <w:rFonts w:eastAsia="SimSun"/>
                <w:lang w:eastAsia="ja-JP"/>
              </w:rPr>
            </w:pPr>
            <w:r w:rsidRPr="002B5BB2">
              <w:rPr>
                <w:rFonts w:eastAsia="SimSun"/>
                <w:lang w:eastAsia="ja-JP"/>
              </w:rPr>
              <w:t>Composite Available Capacity Group</w:t>
            </w:r>
          </w:p>
        </w:tc>
        <w:tc>
          <w:tcPr>
            <w:tcW w:w="3279" w:type="dxa"/>
            <w:shd w:val="clear" w:color="auto" w:fill="auto"/>
          </w:tcPr>
          <w:p w:rsidR="003E29D7" w:rsidRPr="002B5BB2" w:rsidRDefault="003E29D7" w:rsidP="003E29D7">
            <w:pPr>
              <w:rPr>
                <w:rFonts w:eastAsia="SimSun"/>
                <w:lang w:eastAsia="ja-JP"/>
              </w:rPr>
            </w:pPr>
            <w:r w:rsidRPr="002B5BB2">
              <w:rPr>
                <w:rFonts w:eastAsia="SimSun"/>
                <w:lang w:eastAsia="ja-JP"/>
              </w:rPr>
              <w:t>Cell Capacity Class Value:</w:t>
            </w:r>
            <w:r w:rsidRPr="002B5BB2">
              <w:rPr>
                <w:rFonts w:eastAsia="SimSun"/>
              </w:rPr>
              <w:t xml:space="preserve"> </w:t>
            </w:r>
            <w:r w:rsidRPr="002B5BB2">
              <w:rPr>
                <w:rFonts w:eastAsia="SimSun"/>
                <w:lang w:eastAsia="ja-JP"/>
              </w:rPr>
              <w:t>INTEGER (1..100,...)</w:t>
            </w:r>
          </w:p>
          <w:p w:rsidR="003E29D7" w:rsidRPr="002B5BB2" w:rsidRDefault="003E29D7" w:rsidP="003E29D7">
            <w:pPr>
              <w:rPr>
                <w:rFonts w:eastAsia="SimSun"/>
                <w:lang w:eastAsia="ja-JP"/>
              </w:rPr>
            </w:pPr>
            <w:r w:rsidRPr="002B5BB2">
              <w:rPr>
                <w:rFonts w:eastAsia="SimSun"/>
                <w:lang w:eastAsia="ja-JP"/>
              </w:rPr>
              <w:t>Capacity Value</w:t>
            </w:r>
            <w:r w:rsidRPr="002B5BB2">
              <w:rPr>
                <w:rFonts w:eastAsia="SimSun"/>
              </w:rPr>
              <w:t>:</w:t>
            </w:r>
            <w:r w:rsidRPr="002B5BB2">
              <w:rPr>
                <w:rFonts w:eastAsia="SimSun"/>
                <w:lang w:eastAsia="ja-JP"/>
              </w:rPr>
              <w:t>INTEGER (0..100)</w:t>
            </w:r>
          </w:p>
        </w:tc>
        <w:tc>
          <w:tcPr>
            <w:tcW w:w="3279" w:type="dxa"/>
            <w:shd w:val="clear" w:color="auto" w:fill="auto"/>
          </w:tcPr>
          <w:p w:rsidR="003E29D7" w:rsidRPr="002B5BB2" w:rsidRDefault="003E29D7" w:rsidP="003E29D7">
            <w:pPr>
              <w:rPr>
                <w:rFonts w:eastAsia="游明朝"/>
                <w:lang w:eastAsia="ja-JP"/>
              </w:rPr>
            </w:pPr>
            <w:r w:rsidRPr="002B5BB2">
              <w:rPr>
                <w:rFonts w:eastAsia="游明朝" w:hint="eastAsia"/>
                <w:lang w:eastAsia="ja-JP"/>
              </w:rPr>
              <w:t>No</w:t>
            </w:r>
            <w:r w:rsidRPr="002B5BB2">
              <w:rPr>
                <w:rFonts w:eastAsia="游明朝"/>
                <w:lang w:eastAsia="ja-JP"/>
              </w:rPr>
              <w:t xml:space="preserve"> unified definition for the values</w:t>
            </w:r>
          </w:p>
        </w:tc>
      </w:tr>
    </w:tbl>
    <w:p w:rsidR="003E29D7" w:rsidRDefault="003E29D7" w:rsidP="00F6037A">
      <w:pPr>
        <w:rPr>
          <w:lang w:eastAsia="ja-JP"/>
        </w:rPr>
      </w:pPr>
    </w:p>
    <w:p w:rsidR="003E29D7" w:rsidRDefault="003E29D7" w:rsidP="00F6037A">
      <w:pPr>
        <w:rPr>
          <w:lang w:eastAsia="ja-JP"/>
        </w:rPr>
      </w:pPr>
      <w:r>
        <w:rPr>
          <w:rFonts w:hint="eastAsia"/>
          <w:lang w:eastAsia="ja-JP"/>
        </w:rPr>
        <w:t>Thus</w:t>
      </w:r>
      <w:r>
        <w:rPr>
          <w:lang w:eastAsia="ja-JP"/>
        </w:rPr>
        <w:t xml:space="preserve">, the above metrics are difficult to use on inter-vendor operation; if vendor A reports as “Lowload” and vendor B reports as “MediumLoad”, it </w:t>
      </w:r>
      <w:r w:rsidR="00B96A77">
        <w:rPr>
          <w:lang w:eastAsia="ja-JP"/>
        </w:rPr>
        <w:t>is not clear wh</w:t>
      </w:r>
      <w:r w:rsidR="00984D5E">
        <w:rPr>
          <w:lang w:eastAsia="ja-JP"/>
        </w:rPr>
        <w:t>ich</w:t>
      </w:r>
      <w:r w:rsidR="00B96A77">
        <w:rPr>
          <w:lang w:eastAsia="ja-JP"/>
        </w:rPr>
        <w:t xml:space="preserve"> </w:t>
      </w:r>
      <w:r w:rsidR="00984D5E">
        <w:rPr>
          <w:lang w:eastAsia="ja-JP"/>
        </w:rPr>
        <w:t>the load of</w:t>
      </w:r>
      <w:r>
        <w:rPr>
          <w:lang w:eastAsia="ja-JP"/>
        </w:rPr>
        <w:t xml:space="preserve"> vendor A equipment or vendor B equipment </w:t>
      </w:r>
      <w:r w:rsidR="00984D5E">
        <w:rPr>
          <w:lang w:eastAsia="ja-JP"/>
        </w:rPr>
        <w:t>is lower because the</w:t>
      </w:r>
      <w:r>
        <w:rPr>
          <w:lang w:eastAsia="ja-JP"/>
        </w:rPr>
        <w:t xml:space="preserve"> definition may be different.</w:t>
      </w:r>
      <w:r w:rsidR="00984D5E">
        <w:rPr>
          <w:lang w:eastAsia="ja-JP"/>
        </w:rPr>
        <w:t xml:space="preserve"> </w:t>
      </w:r>
      <w:r w:rsidR="00B96A77">
        <w:rPr>
          <w:rFonts w:hint="eastAsia"/>
          <w:lang w:eastAsia="ja-JP"/>
        </w:rPr>
        <w:t>So</w:t>
      </w:r>
      <w:r w:rsidR="00B96A77">
        <w:rPr>
          <w:lang w:eastAsia="ja-JP"/>
        </w:rPr>
        <w:t xml:space="preserve">, the metric with clear definition </w:t>
      </w:r>
      <w:r w:rsidR="00984D5E">
        <w:rPr>
          <w:lang w:eastAsia="ja-JP"/>
        </w:rPr>
        <w:t>must</w:t>
      </w:r>
      <w:r w:rsidR="00B96A77">
        <w:rPr>
          <w:lang w:eastAsia="ja-JP"/>
        </w:rPr>
        <w:t xml:space="preserve"> be supported.</w:t>
      </w:r>
    </w:p>
    <w:p w:rsidR="00984D5E" w:rsidRDefault="003E29D7" w:rsidP="00F6037A">
      <w:pPr>
        <w:rPr>
          <w:lang w:eastAsia="ja-JP"/>
        </w:rPr>
      </w:pPr>
      <w:r>
        <w:rPr>
          <w:lang w:eastAsia="ja-JP"/>
        </w:rPr>
        <w:t>Note that the intention is</w:t>
      </w:r>
      <w:r w:rsidR="00FA1E8B">
        <w:rPr>
          <w:lang w:eastAsia="ja-JP"/>
        </w:rPr>
        <w:t xml:space="preserve"> </w:t>
      </w:r>
      <w:r w:rsidR="00984D5E">
        <w:rPr>
          <w:lang w:eastAsia="ja-JP"/>
        </w:rPr>
        <w:t xml:space="preserve">not to </w:t>
      </w:r>
      <w:r w:rsidR="00FA1E8B">
        <w:rPr>
          <w:lang w:eastAsia="ja-JP"/>
        </w:rPr>
        <w:t xml:space="preserve">deny vendor specific </w:t>
      </w:r>
      <w:r w:rsidR="00984D5E">
        <w:rPr>
          <w:lang w:eastAsia="ja-JP"/>
        </w:rPr>
        <w:t>metric (for e.g. possible optimization within intra-vendor) but more on introducing unified definition as much as RAN3 can. (In other words, we are not negative on CAC.)</w:t>
      </w:r>
    </w:p>
    <w:p w:rsidR="00984D5E" w:rsidRDefault="00984D5E" w:rsidP="00984D5E">
      <w:pPr>
        <w:rPr>
          <w:b/>
          <w:i/>
          <w:lang w:eastAsia="ja-JP"/>
        </w:rPr>
      </w:pPr>
      <w:r>
        <w:rPr>
          <w:b/>
          <w:i/>
          <w:lang w:eastAsia="ja-JP"/>
        </w:rPr>
        <w:t>O</w:t>
      </w:r>
      <w:r>
        <w:rPr>
          <w:rFonts w:hint="eastAsia"/>
          <w:b/>
          <w:i/>
          <w:lang w:eastAsia="ja-JP"/>
        </w:rPr>
        <w:t>bservation</w:t>
      </w:r>
      <w:r>
        <w:rPr>
          <w:b/>
          <w:i/>
          <w:lang w:eastAsia="ja-JP"/>
        </w:rPr>
        <w:t xml:space="preserve"> 2</w:t>
      </w:r>
      <w:r>
        <w:rPr>
          <w:rFonts w:hint="eastAsia"/>
          <w:b/>
          <w:i/>
          <w:lang w:eastAsia="ja-JP"/>
        </w:rPr>
        <w:t>:</w:t>
      </w:r>
      <w:r>
        <w:rPr>
          <w:b/>
          <w:i/>
          <w:lang w:eastAsia="ja-JP"/>
        </w:rPr>
        <w:t xml:space="preserve"> To achieve MLB inter-vendor operation, the metrics with unified definition is preferable.</w:t>
      </w:r>
    </w:p>
    <w:p w:rsidR="00984D5E" w:rsidRPr="00E60A78" w:rsidRDefault="00984D5E" w:rsidP="00984D5E">
      <w:pPr>
        <w:rPr>
          <w:lang w:eastAsia="ja-JP"/>
        </w:rPr>
      </w:pPr>
    </w:p>
    <w:p w:rsidR="00984D5E" w:rsidRDefault="00984D5E" w:rsidP="00984D5E">
      <w:pPr>
        <w:numPr>
          <w:ilvl w:val="0"/>
          <w:numId w:val="22"/>
        </w:numPr>
        <w:rPr>
          <w:lang w:eastAsia="ja-JP"/>
        </w:rPr>
      </w:pPr>
      <w:r w:rsidRPr="00984D5E">
        <w:rPr>
          <w:lang w:eastAsia="ja-JP"/>
        </w:rPr>
        <w:t>Doesn’t expose vendor equipment capability</w:t>
      </w:r>
    </w:p>
    <w:p w:rsidR="00984D5E" w:rsidRDefault="00984D5E" w:rsidP="00F6037A">
      <w:pPr>
        <w:rPr>
          <w:lang w:eastAsia="ja-JP"/>
        </w:rPr>
      </w:pPr>
      <w:r>
        <w:rPr>
          <w:lang w:eastAsia="ja-JP"/>
        </w:rPr>
        <w:t>From experience of operators, v</w:t>
      </w:r>
      <w:r>
        <w:rPr>
          <w:rFonts w:hint="eastAsia"/>
          <w:lang w:eastAsia="ja-JP"/>
        </w:rPr>
        <w:t>en</w:t>
      </w:r>
      <w:r>
        <w:rPr>
          <w:lang w:eastAsia="ja-JP"/>
        </w:rPr>
        <w:t>dors would not like to expose their equipment capability. So, the metrics which does not expose the capability of the equipment is preferable (from vendor point of view). For example, PRB Usage shows current status of radio and doesn’t expose e.g. processing power.</w:t>
      </w:r>
    </w:p>
    <w:p w:rsidR="00984D5E" w:rsidRDefault="00984D5E" w:rsidP="00F6037A">
      <w:pPr>
        <w:rPr>
          <w:lang w:eastAsia="ja-JP"/>
        </w:rPr>
      </w:pPr>
    </w:p>
    <w:p w:rsidR="00984D5E" w:rsidRDefault="00984D5E" w:rsidP="00984D5E">
      <w:pPr>
        <w:rPr>
          <w:b/>
          <w:i/>
          <w:lang w:eastAsia="ja-JP"/>
        </w:rPr>
      </w:pPr>
      <w:r>
        <w:rPr>
          <w:b/>
          <w:i/>
          <w:lang w:eastAsia="ja-JP"/>
        </w:rPr>
        <w:t>O</w:t>
      </w:r>
      <w:r>
        <w:rPr>
          <w:rFonts w:hint="eastAsia"/>
          <w:b/>
          <w:i/>
          <w:lang w:eastAsia="ja-JP"/>
        </w:rPr>
        <w:t>bservation</w:t>
      </w:r>
      <w:r>
        <w:rPr>
          <w:b/>
          <w:i/>
          <w:lang w:eastAsia="ja-JP"/>
        </w:rPr>
        <w:t xml:space="preserve"> 3</w:t>
      </w:r>
      <w:r>
        <w:rPr>
          <w:rFonts w:hint="eastAsia"/>
          <w:b/>
          <w:i/>
          <w:lang w:eastAsia="ja-JP"/>
        </w:rPr>
        <w:t>:</w:t>
      </w:r>
      <w:r>
        <w:rPr>
          <w:b/>
          <w:i/>
          <w:lang w:eastAsia="ja-JP"/>
        </w:rPr>
        <w:t xml:space="preserve"> For agreeable metric, the metrics which does NOT expose equipment capability is preferable.</w:t>
      </w:r>
    </w:p>
    <w:p w:rsidR="00984D5E" w:rsidRPr="00984D5E" w:rsidRDefault="00984D5E" w:rsidP="00F6037A">
      <w:pPr>
        <w:rPr>
          <w:lang w:eastAsia="ja-JP"/>
        </w:rPr>
      </w:pPr>
    </w:p>
    <w:p w:rsidR="00984D5E" w:rsidRDefault="00984D5E" w:rsidP="00F6037A">
      <w:pPr>
        <w:rPr>
          <w:lang w:eastAsia="ja-JP"/>
        </w:rPr>
      </w:pPr>
      <w:r>
        <w:rPr>
          <w:rFonts w:hint="eastAsia"/>
          <w:lang w:eastAsia="ja-JP"/>
        </w:rPr>
        <w:t xml:space="preserve">With </w:t>
      </w:r>
      <w:r>
        <w:rPr>
          <w:lang w:eastAsia="ja-JP"/>
        </w:rPr>
        <w:t>above observation, following sections analyse each metric under discussion and operators are interested in.</w:t>
      </w:r>
    </w:p>
    <w:p w:rsidR="00FA1E8B" w:rsidRPr="00984D5E" w:rsidRDefault="00FA1E8B" w:rsidP="00F6037A">
      <w:pPr>
        <w:rPr>
          <w:lang w:eastAsia="ja-JP"/>
        </w:rPr>
      </w:pPr>
    </w:p>
    <w:p w:rsidR="00984D5E" w:rsidRPr="00A71951" w:rsidRDefault="00984D5E" w:rsidP="00984D5E">
      <w:pPr>
        <w:pStyle w:val="4"/>
        <w:rPr>
          <w:lang w:eastAsia="ja-JP"/>
        </w:rPr>
      </w:pPr>
      <w:r>
        <w:rPr>
          <w:rFonts w:hint="eastAsia"/>
          <w:lang w:eastAsia="ja-JP"/>
        </w:rPr>
        <w:t>2.</w:t>
      </w:r>
      <w:r>
        <w:rPr>
          <w:lang w:eastAsia="ja-JP"/>
        </w:rPr>
        <w:t>3</w:t>
      </w:r>
      <w:r>
        <w:rPr>
          <w:rFonts w:hint="eastAsia"/>
          <w:lang w:eastAsia="ja-JP"/>
        </w:rPr>
        <w:t xml:space="preserve"> </w:t>
      </w:r>
      <w:r>
        <w:rPr>
          <w:lang w:eastAsia="ja-JP"/>
        </w:rPr>
        <w:t>E</w:t>
      </w:r>
      <w:r w:rsidRPr="00984D5E">
        <w:rPr>
          <w:lang w:eastAsia="ja-JP"/>
        </w:rPr>
        <w:t xml:space="preserve">ach metric under discussion </w:t>
      </w:r>
      <w:r>
        <w:rPr>
          <w:lang w:eastAsia="ja-JP"/>
        </w:rPr>
        <w:t>and operators are interested in</w:t>
      </w:r>
    </w:p>
    <w:p w:rsidR="00984D5E" w:rsidRPr="00984D5E" w:rsidRDefault="00EB75B0" w:rsidP="00EB75B0">
      <w:pPr>
        <w:pStyle w:val="5"/>
      </w:pPr>
      <w:r>
        <w:t xml:space="preserve">2.3.1 </w:t>
      </w:r>
      <w:r w:rsidRPr="00EB75B0">
        <w:t>Number of active UEs</w:t>
      </w:r>
    </w:p>
    <w:p w:rsidR="00EB75B0" w:rsidRDefault="00EB75B0" w:rsidP="00F6037A">
      <w:pPr>
        <w:rPr>
          <w:lang w:eastAsia="ja-JP"/>
        </w:rPr>
      </w:pPr>
      <w:r>
        <w:rPr>
          <w:lang w:eastAsia="ja-JP"/>
        </w:rPr>
        <w:t xml:space="preserve">As mentioned in [2], this metric is corresponds to U-plane congestion level. </w:t>
      </w:r>
      <w:r w:rsidRPr="00EB75B0">
        <w:rPr>
          <w:lang w:eastAsia="ja-JP"/>
        </w:rPr>
        <w:t xml:space="preserve">If some data in buffer (based on the active UE definition), the common radio resource would be consumed to transfer it. So, the radio resource would be divided by them in general. Thus, the more active UEs are, the lower the achievable bitrate for the cell would be. Thus, it would reflect </w:t>
      </w:r>
      <w:r>
        <w:rPr>
          <w:lang w:eastAsia="ja-JP"/>
        </w:rPr>
        <w:t xml:space="preserve">U-plane congestion level (i.e. </w:t>
      </w:r>
      <w:r w:rsidRPr="00EB75B0">
        <w:rPr>
          <w:lang w:eastAsia="ja-JP"/>
        </w:rPr>
        <w:t>the bitrate UEs achieve.</w:t>
      </w:r>
      <w:r>
        <w:rPr>
          <w:lang w:eastAsia="ja-JP"/>
        </w:rPr>
        <w:t>)</w:t>
      </w:r>
      <w:r w:rsidRPr="00EB75B0">
        <w:rPr>
          <w:lang w:eastAsia="ja-JP"/>
        </w:rPr>
        <w:t xml:space="preserve"> </w:t>
      </w:r>
    </w:p>
    <w:p w:rsidR="00EB75B0" w:rsidRDefault="00EB75B0" w:rsidP="00F6037A">
      <w:pPr>
        <w:rPr>
          <w:lang w:eastAsia="ja-JP"/>
        </w:rPr>
      </w:pPr>
      <w:r>
        <w:rPr>
          <w:lang w:eastAsia="ja-JP"/>
        </w:rPr>
        <w:t>Furthermore, the definition would be very clear and unified as this was defined as the LTE measurement in RAN2 spec. (i.e. TS36.314 [3]) and to be inherited to NR. On exposing capability, this indicates just current status of UEs. So, it doesn’t show any equipment cap</w:t>
      </w:r>
      <w:bookmarkStart w:id="0" w:name="_GoBack"/>
      <w:bookmarkEnd w:id="0"/>
      <w:r>
        <w:rPr>
          <w:lang w:eastAsia="ja-JP"/>
        </w:rPr>
        <w:t xml:space="preserve">ability. </w:t>
      </w:r>
    </w:p>
    <w:p w:rsidR="00EB75B0" w:rsidRDefault="00EB75B0" w:rsidP="00F6037A">
      <w:pPr>
        <w:rPr>
          <w:lang w:eastAsia="ja-JP"/>
        </w:rPr>
      </w:pPr>
      <w:r>
        <w:rPr>
          <w:b/>
          <w:i/>
          <w:lang w:eastAsia="ja-JP"/>
        </w:rPr>
        <w:lastRenderedPageBreak/>
        <w:t>O</w:t>
      </w:r>
      <w:r>
        <w:rPr>
          <w:rFonts w:hint="eastAsia"/>
          <w:b/>
          <w:i/>
          <w:lang w:eastAsia="ja-JP"/>
        </w:rPr>
        <w:t>bservation</w:t>
      </w:r>
      <w:r>
        <w:rPr>
          <w:b/>
          <w:i/>
          <w:lang w:eastAsia="ja-JP"/>
        </w:rPr>
        <w:t xml:space="preserve"> 4</w:t>
      </w:r>
      <w:r>
        <w:rPr>
          <w:rFonts w:hint="eastAsia"/>
          <w:b/>
          <w:i/>
          <w:lang w:eastAsia="ja-JP"/>
        </w:rPr>
        <w:t>:</w:t>
      </w:r>
      <w:r>
        <w:rPr>
          <w:b/>
          <w:i/>
          <w:lang w:eastAsia="ja-JP"/>
        </w:rPr>
        <w:t xml:space="preserve"> </w:t>
      </w:r>
      <w:r w:rsidRPr="00EB75B0">
        <w:rPr>
          <w:b/>
          <w:i/>
          <w:lang w:eastAsia="ja-JP"/>
        </w:rPr>
        <w:t xml:space="preserve">Number of active UEs </w:t>
      </w:r>
      <w:r>
        <w:rPr>
          <w:b/>
          <w:i/>
          <w:lang w:eastAsia="ja-JP"/>
        </w:rPr>
        <w:t>is corresponds to U-plane congestion level and meet the requirement (unified definition and not exposing capability of equipment).</w:t>
      </w:r>
    </w:p>
    <w:p w:rsidR="00EB75B0" w:rsidRPr="00EB75B0" w:rsidRDefault="00EB75B0" w:rsidP="00F6037A">
      <w:pPr>
        <w:rPr>
          <w:lang w:val="en-US" w:eastAsia="ja-JP"/>
        </w:rPr>
      </w:pPr>
    </w:p>
    <w:p w:rsidR="00EB75B0" w:rsidRDefault="00EB75B0" w:rsidP="00F6037A">
      <w:pPr>
        <w:rPr>
          <w:lang w:eastAsia="ja-JP"/>
        </w:rPr>
      </w:pPr>
      <w:r>
        <w:rPr>
          <w:lang w:eastAsia="ja-JP"/>
        </w:rPr>
        <w:t>In RAN3#105bis, there was some questions on whether it can indicates appropriate considering various UEs (e.g. IoT.)</w:t>
      </w:r>
    </w:p>
    <w:p w:rsidR="00EB75B0" w:rsidRDefault="00EB75B0" w:rsidP="00EB75B0">
      <w:pPr>
        <w:rPr>
          <w:lang w:eastAsia="ja-JP"/>
        </w:rPr>
      </w:pPr>
      <w:r>
        <w:rPr>
          <w:rFonts w:hint="eastAsia"/>
          <w:lang w:eastAsia="ja-JP"/>
        </w:rPr>
        <w:t>For LTE</w:t>
      </w:r>
      <w:r>
        <w:rPr>
          <w:lang w:eastAsia="ja-JP"/>
        </w:rPr>
        <w:t>, it was measured per QCI in TS36.314 [3].</w:t>
      </w:r>
    </w:p>
    <w:p w:rsidR="006D7FDE" w:rsidRDefault="006359FD" w:rsidP="00EB75B0">
      <w:pPr>
        <w:rPr>
          <w:lang w:eastAsia="ja-JP"/>
        </w:rPr>
      </w:pPr>
      <w:r>
        <w:rPr>
          <w:lang w:eastAsia="ja-JP"/>
        </w:rPr>
      </w:r>
      <w:r>
        <w:rPr>
          <w:lang w:eastAsia="ja-JP"/>
        </w:rPr>
        <w:pict>
          <v:rect id="_x0000_s1027" style="width:480.9pt;height:64.5pt;mso-left-percent:-10001;mso-top-percent:-10001;mso-position-horizontal:absolute;mso-position-horizontal-relative:char;mso-position-vertical:absolute;mso-position-vertical-relative:line;mso-left-percent:-10001;mso-top-percent:-10001">
            <v:textbox style="mso-next-textbox:#_x0000_s1027" inset="5.85pt,.7pt,5.85pt,.7pt">
              <w:txbxContent>
                <w:p w:rsidR="006D7FDE" w:rsidRDefault="006D7FDE" w:rsidP="006D7FDE">
                  <w:pPr>
                    <w:pStyle w:val="31"/>
                    <w:rPr>
                      <w:rFonts w:ascii="Calibri" w:hAnsi="Calibri"/>
                      <w:sz w:val="22"/>
                      <w:szCs w:val="22"/>
                      <w:lang w:eastAsia="ja-JP"/>
                    </w:rPr>
                  </w:pPr>
                  <w:r w:rsidRPr="007F4955">
                    <w:t>4.1.3</w:t>
                  </w:r>
                  <w:r w:rsidRPr="007F4955">
                    <w:rPr>
                      <w:rFonts w:ascii="Calibri" w:hAnsi="Calibri"/>
                      <w:sz w:val="22"/>
                      <w:szCs w:val="22"/>
                    </w:rPr>
                    <w:tab/>
                  </w:r>
                  <w:r w:rsidRPr="001B0623">
                    <w:rPr>
                      <w:kern w:val="2"/>
                      <w:lang w:eastAsia="zh-CN"/>
                    </w:rPr>
                    <w:t>Number of active UEs</w:t>
                  </w:r>
                  <w:r>
                    <w:tab/>
                  </w:r>
                  <w:r>
                    <w:fldChar w:fldCharType="begin" w:fldLock="1"/>
                  </w:r>
                  <w:r>
                    <w:instrText xml:space="preserve"> PAGEREF _Toc534931543 \h </w:instrText>
                  </w:r>
                  <w:r>
                    <w:fldChar w:fldCharType="separate"/>
                  </w:r>
                  <w:r>
                    <w:t>9</w:t>
                  </w:r>
                  <w:r>
                    <w:fldChar w:fldCharType="end"/>
                  </w:r>
                </w:p>
                <w:p w:rsidR="006D7FDE" w:rsidRDefault="006D7FDE" w:rsidP="006D7FDE">
                  <w:pPr>
                    <w:pStyle w:val="40"/>
                    <w:rPr>
                      <w:rFonts w:ascii="Calibri" w:hAnsi="Calibri"/>
                      <w:sz w:val="22"/>
                      <w:szCs w:val="22"/>
                      <w:lang w:eastAsia="ja-JP"/>
                    </w:rPr>
                  </w:pPr>
                  <w:r w:rsidRPr="007F4955">
                    <w:t>4.1.3.1</w:t>
                  </w:r>
                  <w:r w:rsidRPr="007F4955">
                    <w:rPr>
                      <w:rFonts w:ascii="Calibri" w:hAnsi="Calibri"/>
                      <w:sz w:val="22"/>
                      <w:szCs w:val="22"/>
                    </w:rPr>
                    <w:tab/>
                  </w:r>
                  <w:r w:rsidRPr="001B0623">
                    <w:rPr>
                      <w:kern w:val="2"/>
                      <w:lang w:eastAsia="zh-CN"/>
                    </w:rPr>
                    <w:t>Number of Active UEs in the DL per QCI</w:t>
                  </w:r>
                  <w:r>
                    <w:tab/>
                  </w:r>
                  <w:r>
                    <w:fldChar w:fldCharType="begin" w:fldLock="1"/>
                  </w:r>
                  <w:r>
                    <w:instrText xml:space="preserve"> PAGEREF _Toc534931544 \h </w:instrText>
                  </w:r>
                  <w:r>
                    <w:fldChar w:fldCharType="separate"/>
                  </w:r>
                  <w:r>
                    <w:t>9</w:t>
                  </w:r>
                  <w:r>
                    <w:fldChar w:fldCharType="end"/>
                  </w:r>
                </w:p>
                <w:p w:rsidR="006D7FDE" w:rsidRDefault="006D7FDE" w:rsidP="006D7FDE">
                  <w:pPr>
                    <w:pStyle w:val="40"/>
                    <w:rPr>
                      <w:rFonts w:ascii="Calibri" w:hAnsi="Calibri"/>
                      <w:sz w:val="22"/>
                      <w:szCs w:val="22"/>
                      <w:lang w:eastAsia="ja-JP"/>
                    </w:rPr>
                  </w:pPr>
                  <w:r w:rsidRPr="007F4955">
                    <w:t>4.1.3.2</w:t>
                  </w:r>
                  <w:r w:rsidRPr="007F4955">
                    <w:rPr>
                      <w:rFonts w:ascii="Calibri" w:hAnsi="Calibri"/>
                      <w:sz w:val="22"/>
                      <w:szCs w:val="22"/>
                    </w:rPr>
                    <w:tab/>
                  </w:r>
                  <w:r w:rsidRPr="001B0623">
                    <w:rPr>
                      <w:kern w:val="2"/>
                      <w:lang w:eastAsia="zh-CN"/>
                    </w:rPr>
                    <w:t>Number of Active UEs in the UL per QCI</w:t>
                  </w:r>
                  <w:r>
                    <w:tab/>
                  </w:r>
                  <w:r>
                    <w:fldChar w:fldCharType="begin" w:fldLock="1"/>
                  </w:r>
                  <w:r>
                    <w:instrText xml:space="preserve"> PAGEREF _Toc534931545 \h </w:instrText>
                  </w:r>
                  <w:r>
                    <w:fldChar w:fldCharType="separate"/>
                  </w:r>
                  <w:r>
                    <w:t>10</w:t>
                  </w:r>
                  <w:r>
                    <w:fldChar w:fldCharType="end"/>
                  </w:r>
                </w:p>
                <w:p w:rsidR="006D7FDE" w:rsidRDefault="006D7FDE" w:rsidP="006D7FDE">
                  <w:pPr>
                    <w:pStyle w:val="40"/>
                    <w:rPr>
                      <w:rFonts w:ascii="Calibri" w:hAnsi="Calibri"/>
                      <w:sz w:val="22"/>
                      <w:szCs w:val="22"/>
                      <w:lang w:eastAsia="ja-JP"/>
                    </w:rPr>
                  </w:pPr>
                  <w:r w:rsidRPr="007F4955">
                    <w:t>4.1.3.3</w:t>
                  </w:r>
                  <w:r w:rsidRPr="007F4955">
                    <w:rPr>
                      <w:rFonts w:ascii="Calibri" w:hAnsi="Calibri"/>
                      <w:sz w:val="22"/>
                      <w:szCs w:val="22"/>
                    </w:rPr>
                    <w:tab/>
                  </w:r>
                  <w:r w:rsidRPr="001B0623">
                    <w:rPr>
                      <w:kern w:val="2"/>
                      <w:lang w:eastAsia="zh-CN"/>
                    </w:rPr>
                    <w:t>Number of Active UEs</w:t>
                  </w:r>
                  <w:r>
                    <w:tab/>
                  </w:r>
                  <w:r>
                    <w:fldChar w:fldCharType="begin" w:fldLock="1"/>
                  </w:r>
                  <w:r>
                    <w:instrText xml:space="preserve"> PAGEREF _Toc534931546 \h </w:instrText>
                  </w:r>
                  <w:r>
                    <w:fldChar w:fldCharType="separate"/>
                  </w:r>
                  <w:r>
                    <w:t>10</w:t>
                  </w:r>
                  <w:r>
                    <w:fldChar w:fldCharType="end"/>
                  </w:r>
                </w:p>
                <w:p w:rsidR="006D7FDE" w:rsidRDefault="006D7FDE" w:rsidP="006D7FDE">
                  <w:pPr>
                    <w:pStyle w:val="40"/>
                    <w:rPr>
                      <w:rFonts w:ascii="Calibri" w:hAnsi="Calibri"/>
                      <w:sz w:val="22"/>
                      <w:szCs w:val="22"/>
                      <w:lang w:eastAsia="ja-JP"/>
                    </w:rPr>
                  </w:pPr>
                  <w:r w:rsidRPr="007F4955">
                    <w:t>4.1.3.4</w:t>
                  </w:r>
                  <w:r w:rsidRPr="007F4955">
                    <w:rPr>
                      <w:rFonts w:ascii="Calibri" w:hAnsi="Calibri"/>
                      <w:sz w:val="22"/>
                      <w:szCs w:val="22"/>
                    </w:rPr>
                    <w:tab/>
                  </w:r>
                  <w:r w:rsidRPr="001B0623">
                    <w:rPr>
                      <w:kern w:val="2"/>
                      <w:lang w:eastAsia="zh-CN"/>
                    </w:rPr>
                    <w:t>Number of Active UEs per QCI</w:t>
                  </w:r>
                  <w:r>
                    <w:tab/>
                  </w:r>
                  <w:r>
                    <w:fldChar w:fldCharType="begin" w:fldLock="1"/>
                  </w:r>
                  <w:r>
                    <w:instrText xml:space="preserve"> PAGEREF _Toc534931547 \h </w:instrText>
                  </w:r>
                  <w:r>
                    <w:fldChar w:fldCharType="separate"/>
                  </w:r>
                  <w:r>
                    <w:t>11</w:t>
                  </w:r>
                  <w:r>
                    <w:fldChar w:fldCharType="end"/>
                  </w:r>
                </w:p>
                <w:p w:rsidR="006D7FDE" w:rsidRDefault="006D7FDE" w:rsidP="006D7FDE"/>
              </w:txbxContent>
            </v:textbox>
            <w10:wrap type="none"/>
            <w10:anchorlock/>
          </v:rect>
        </w:pict>
      </w:r>
    </w:p>
    <w:p w:rsidR="006D7FDE" w:rsidRDefault="006D7FDE" w:rsidP="00EB75B0">
      <w:pPr>
        <w:rPr>
          <w:lang w:eastAsia="ja-JP"/>
        </w:rPr>
      </w:pPr>
      <w:r>
        <w:rPr>
          <w:rFonts w:hint="eastAsia"/>
          <w:lang w:eastAsia="ja-JP"/>
        </w:rPr>
        <w:t>(</w:t>
      </w:r>
      <w:r>
        <w:rPr>
          <w:lang w:eastAsia="ja-JP"/>
        </w:rPr>
        <w:t>Note that, in above, per cell is not explicitly mentioned but seems to be assumed.</w:t>
      </w:r>
      <w:r>
        <w:rPr>
          <w:rFonts w:hint="eastAsia"/>
          <w:lang w:eastAsia="ja-JP"/>
        </w:rPr>
        <w:t>)</w:t>
      </w:r>
    </w:p>
    <w:p w:rsidR="00EB75B0" w:rsidRPr="00EB75B0" w:rsidRDefault="00EB75B0" w:rsidP="00EB75B0">
      <w:pPr>
        <w:rPr>
          <w:lang w:eastAsia="ja-JP"/>
        </w:rPr>
      </w:pPr>
      <w:r>
        <w:rPr>
          <w:rFonts w:hint="eastAsia"/>
          <w:lang w:eastAsia="ja-JP"/>
        </w:rPr>
        <w:t xml:space="preserve">In </w:t>
      </w:r>
      <w:r>
        <w:rPr>
          <w:lang w:eastAsia="ja-JP"/>
        </w:rPr>
        <w:t>last RAN2 meeting, following was agreed.</w:t>
      </w:r>
    </w:p>
    <w:p w:rsidR="00EB75B0" w:rsidRPr="00EB75B0" w:rsidRDefault="006359FD" w:rsidP="00EB75B0">
      <w:pPr>
        <w:rPr>
          <w:lang w:val="en-US" w:eastAsia="ja-JP"/>
        </w:rPr>
      </w:pPr>
      <w:r>
        <w:rPr>
          <w:lang w:eastAsia="ja-JP"/>
        </w:rPr>
      </w:r>
      <w:r>
        <w:rPr>
          <w:lang w:eastAsia="ja-JP"/>
        </w:rPr>
        <w:pict>
          <v:rect id="_x0000_s1026" style="width:480.9pt;height:202.25pt;mso-left-percent:-10001;mso-top-percent:-10001;mso-position-horizontal:absolute;mso-position-horizontal-relative:char;mso-position-vertical:absolute;mso-position-vertical-relative:line;mso-left-percent:-10001;mso-top-percent:-10001">
            <v:textbox style="mso-next-textbox:#_x0000_s1026" inset="5.85pt,.7pt,5.85pt,.7pt">
              <w:txbxContent>
                <w:p w:rsidR="00EB75B0" w:rsidRPr="00EB75B0" w:rsidRDefault="00EB75B0" w:rsidP="00EB75B0">
                  <w:pPr>
                    <w:rPr>
                      <w:lang w:val="en-US" w:eastAsia="ja-JP"/>
                    </w:rPr>
                  </w:pPr>
                  <w:r w:rsidRPr="00EB75B0">
                    <w:rPr>
                      <w:lang w:val="en-US" w:eastAsia="ja-JP"/>
                    </w:rPr>
                    <w:t>Agreements</w:t>
                  </w:r>
                </w:p>
                <w:p w:rsidR="00EB75B0" w:rsidRPr="00EB75B0" w:rsidRDefault="00EB75B0" w:rsidP="00EB75B0">
                  <w:pPr>
                    <w:rPr>
                      <w:lang w:val="en-US" w:eastAsia="ja-JP"/>
                    </w:rPr>
                  </w:pPr>
                  <w:r w:rsidRPr="00EB75B0">
                    <w:rPr>
                      <w:lang w:val="en-US" w:eastAsia="ja-JP"/>
                    </w:rPr>
                    <w:t>1    For SA case, introduce the following measurements for number of users for RRC_CONNECTED:</w:t>
                  </w:r>
                </w:p>
                <w:p w:rsidR="00EB75B0" w:rsidRPr="00EB75B0" w:rsidRDefault="00EB75B0" w:rsidP="00EB75B0">
                  <w:pPr>
                    <w:rPr>
                      <w:lang w:val="en-US" w:eastAsia="ja-JP"/>
                    </w:rPr>
                  </w:pPr>
                  <w:r w:rsidRPr="00EB75B0">
                    <w:rPr>
                      <w:lang w:val="en-US" w:eastAsia="ja-JP"/>
                    </w:rPr>
                    <w:t>-     number of active UEs in the DL per mapped 5QI per cell</w:t>
                  </w:r>
                </w:p>
                <w:p w:rsidR="00EB75B0" w:rsidRPr="00EB75B0" w:rsidRDefault="00EB75B0" w:rsidP="00EB75B0">
                  <w:pPr>
                    <w:rPr>
                      <w:lang w:val="en-US" w:eastAsia="ja-JP"/>
                    </w:rPr>
                  </w:pPr>
                  <w:r w:rsidRPr="00EB75B0">
                    <w:rPr>
                      <w:lang w:val="en-US" w:eastAsia="ja-JP"/>
                    </w:rPr>
                    <w:t>-     number of active UEs in the UL per mapped 5QI per cell</w:t>
                  </w:r>
                </w:p>
                <w:p w:rsidR="00EB75B0" w:rsidRPr="00EB75B0" w:rsidRDefault="00EB75B0" w:rsidP="00EB75B0">
                  <w:pPr>
                    <w:rPr>
                      <w:lang w:val="en-US" w:eastAsia="ja-JP"/>
                    </w:rPr>
                  </w:pPr>
                  <w:r w:rsidRPr="00EB75B0">
                    <w:rPr>
                      <w:lang w:val="en-US" w:eastAsia="ja-JP"/>
                    </w:rPr>
                    <w:t>-     number of active UEs per cell</w:t>
                  </w:r>
                </w:p>
                <w:p w:rsidR="00EB75B0" w:rsidRPr="00EB75B0" w:rsidRDefault="00EB75B0" w:rsidP="00EB75B0">
                  <w:pPr>
                    <w:rPr>
                      <w:lang w:val="en-US" w:eastAsia="ja-JP"/>
                    </w:rPr>
                  </w:pPr>
                  <w:r w:rsidRPr="00EB75B0">
                    <w:rPr>
                      <w:lang w:val="en-US" w:eastAsia="ja-JP"/>
                    </w:rPr>
                    <w:t>-     number of active UEs per mapped 5QI per cell</w:t>
                  </w:r>
                </w:p>
                <w:p w:rsidR="00EB75B0" w:rsidRPr="00EB75B0" w:rsidRDefault="00EB75B0" w:rsidP="00EB75B0">
                  <w:pPr>
                    <w:rPr>
                      <w:lang w:val="en-US" w:eastAsia="ja-JP"/>
                    </w:rPr>
                  </w:pPr>
                  <w:r w:rsidRPr="00EB75B0">
                    <w:rPr>
                      <w:lang w:val="en-US" w:eastAsia="ja-JP"/>
                    </w:rPr>
                    <w:t>-    LTE definitions on number of active UEs can be a baseline.</w:t>
                  </w:r>
                </w:p>
                <w:p w:rsidR="00EB75B0" w:rsidRPr="00EB75B0" w:rsidRDefault="00EB75B0" w:rsidP="00EB75B0">
                  <w:pPr>
                    <w:rPr>
                      <w:lang w:val="en-US" w:eastAsia="ja-JP"/>
                    </w:rPr>
                  </w:pPr>
                  <w:r w:rsidRPr="00EB75B0">
                    <w:rPr>
                      <w:lang w:val="en-US" w:eastAsia="ja-JP"/>
                    </w:rPr>
                    <w:t>2    Introduce both mean and max number for active UE.</w:t>
                  </w:r>
                </w:p>
                <w:p w:rsidR="00EB75B0" w:rsidRPr="00EB75B0" w:rsidRDefault="00EB75B0" w:rsidP="00EB75B0">
                  <w:pPr>
                    <w:rPr>
                      <w:lang w:val="en-US" w:eastAsia="ja-JP"/>
                    </w:rPr>
                  </w:pPr>
                  <w:r w:rsidRPr="00EB75B0">
                    <w:rPr>
                      <w:lang w:val="en-US" w:eastAsia="ja-JP"/>
                    </w:rPr>
                    <w:t>3    Introduce both mean and max number for stored inactive UE contexts. The level is per at least gNB.</w:t>
                  </w:r>
                </w:p>
                <w:p w:rsidR="00EB75B0" w:rsidRDefault="00EB75B0" w:rsidP="00EB75B0">
                  <w:r w:rsidRPr="00EB75B0">
                    <w:rPr>
                      <w:lang w:val="en-US" w:eastAsia="ja-JP"/>
                    </w:rPr>
                    <w:t>4    For SA case, reuse the DL/UL throughput measurement in the RLC entity in SA5.</w:t>
                  </w:r>
                </w:p>
              </w:txbxContent>
            </v:textbox>
            <w10:wrap type="none"/>
            <w10:anchorlock/>
          </v:rect>
        </w:pict>
      </w:r>
    </w:p>
    <w:p w:rsidR="00FA1E8B" w:rsidRDefault="00FA1E8B" w:rsidP="00F6037A">
      <w:pPr>
        <w:rPr>
          <w:lang w:eastAsia="ja-JP"/>
        </w:rPr>
      </w:pPr>
    </w:p>
    <w:p w:rsidR="00EB75B0" w:rsidRDefault="00EB75B0" w:rsidP="00F6037A">
      <w:pPr>
        <w:rPr>
          <w:lang w:eastAsia="ja-JP"/>
        </w:rPr>
      </w:pPr>
      <w:r>
        <w:rPr>
          <w:rFonts w:hint="eastAsia"/>
          <w:lang w:eastAsia="ja-JP"/>
        </w:rPr>
        <w:t xml:space="preserve">So, it would be </w:t>
      </w:r>
      <w:r>
        <w:rPr>
          <w:lang w:eastAsia="ja-JP"/>
        </w:rPr>
        <w:t>measured per QCI (for EN-DC)/5QI (for SA). Considering the QCI, the number can be measured per UE type (e.g. IoT).</w:t>
      </w:r>
    </w:p>
    <w:p w:rsidR="00EB75B0" w:rsidRDefault="00EB75B0" w:rsidP="00EB75B0">
      <w:pPr>
        <w:rPr>
          <w:lang w:eastAsia="ja-JP"/>
        </w:rPr>
      </w:pPr>
      <w:r>
        <w:rPr>
          <w:b/>
          <w:i/>
          <w:lang w:eastAsia="ja-JP"/>
        </w:rPr>
        <w:t>O</w:t>
      </w:r>
      <w:r>
        <w:rPr>
          <w:rFonts w:hint="eastAsia"/>
          <w:b/>
          <w:i/>
          <w:lang w:eastAsia="ja-JP"/>
        </w:rPr>
        <w:t>bservation</w:t>
      </w:r>
      <w:r>
        <w:rPr>
          <w:b/>
          <w:i/>
          <w:lang w:eastAsia="ja-JP"/>
        </w:rPr>
        <w:t xml:space="preserve"> 5</w:t>
      </w:r>
      <w:r>
        <w:rPr>
          <w:rFonts w:hint="eastAsia"/>
          <w:b/>
          <w:i/>
          <w:lang w:eastAsia="ja-JP"/>
        </w:rPr>
        <w:t>:</w:t>
      </w:r>
      <w:r>
        <w:rPr>
          <w:b/>
          <w:i/>
          <w:lang w:eastAsia="ja-JP"/>
        </w:rPr>
        <w:t xml:space="preserve"> </w:t>
      </w:r>
      <w:r w:rsidRPr="00EB75B0">
        <w:rPr>
          <w:b/>
          <w:i/>
          <w:lang w:eastAsia="ja-JP"/>
        </w:rPr>
        <w:t xml:space="preserve">Number of active UEs </w:t>
      </w:r>
      <w:r>
        <w:rPr>
          <w:b/>
          <w:i/>
          <w:lang w:eastAsia="ja-JP"/>
        </w:rPr>
        <w:t xml:space="preserve">can reflect UE type (e.g. IoT) as the measurement is/will be defined </w:t>
      </w:r>
      <w:r w:rsidRPr="00EB75B0">
        <w:rPr>
          <w:b/>
          <w:i/>
          <w:lang w:eastAsia="ja-JP"/>
        </w:rPr>
        <w:t>per QCI (for EN-DC)/5QI (for SA)</w:t>
      </w:r>
      <w:r>
        <w:rPr>
          <w:b/>
          <w:i/>
          <w:lang w:eastAsia="ja-JP"/>
        </w:rPr>
        <w:t xml:space="preserve"> (in RAN2).</w:t>
      </w:r>
    </w:p>
    <w:p w:rsidR="00EB75B0" w:rsidRDefault="00EB75B0" w:rsidP="00F6037A">
      <w:pPr>
        <w:rPr>
          <w:lang w:eastAsia="ja-JP"/>
        </w:rPr>
      </w:pPr>
    </w:p>
    <w:p w:rsidR="00EB75B0" w:rsidRDefault="00EB75B0" w:rsidP="00F6037A">
      <w:pPr>
        <w:rPr>
          <w:lang w:eastAsia="ja-JP"/>
        </w:rPr>
      </w:pPr>
      <w:r>
        <w:rPr>
          <w:rFonts w:hint="eastAsia"/>
          <w:lang w:eastAsia="ja-JP"/>
        </w:rPr>
        <w:t>Th</w:t>
      </w:r>
      <w:r>
        <w:rPr>
          <w:lang w:eastAsia="ja-JP"/>
        </w:rPr>
        <w:t>us, as this metric seems to be perfect as metric for U-plane, following is proposed.</w:t>
      </w:r>
    </w:p>
    <w:p w:rsidR="00EB75B0" w:rsidRDefault="00EB75B0" w:rsidP="00EB75B0">
      <w:pPr>
        <w:rPr>
          <w:b/>
          <w:i/>
          <w:lang w:eastAsia="ja-JP"/>
        </w:rPr>
      </w:pPr>
      <w:r>
        <w:rPr>
          <w:b/>
          <w:i/>
          <w:lang w:eastAsia="ja-JP"/>
        </w:rPr>
        <w:t xml:space="preserve">Proposal </w:t>
      </w:r>
      <w:r w:rsidR="001C24F5">
        <w:rPr>
          <w:b/>
          <w:i/>
          <w:lang w:eastAsia="ja-JP"/>
        </w:rPr>
        <w:t>2</w:t>
      </w:r>
      <w:r>
        <w:rPr>
          <w:b/>
          <w:i/>
          <w:lang w:eastAsia="ja-JP"/>
        </w:rPr>
        <w:t>: RAN3 to add “number of active UEs” in load reporting</w:t>
      </w:r>
      <w:r w:rsidR="006D7FDE">
        <w:rPr>
          <w:b/>
          <w:i/>
          <w:lang w:eastAsia="ja-JP"/>
        </w:rPr>
        <w:t xml:space="preserve"> and reflect the cardinality defined in RAN2</w:t>
      </w:r>
    </w:p>
    <w:p w:rsidR="00EB75B0" w:rsidRDefault="00EB75B0" w:rsidP="00F6037A">
      <w:pPr>
        <w:rPr>
          <w:lang w:eastAsia="ja-JP"/>
        </w:rPr>
      </w:pPr>
      <w:r>
        <w:rPr>
          <w:rFonts w:hint="eastAsia"/>
          <w:lang w:eastAsia="ja-JP"/>
        </w:rPr>
        <w:t>No</w:t>
      </w:r>
      <w:r>
        <w:rPr>
          <w:lang w:eastAsia="ja-JP"/>
        </w:rPr>
        <w:t>te that affected interface would be F1, X2 and Xn as mentioned in [1]</w:t>
      </w:r>
    </w:p>
    <w:p w:rsidR="00EB75B0" w:rsidRPr="00EB75B0" w:rsidRDefault="00EB75B0" w:rsidP="00F6037A">
      <w:pPr>
        <w:rPr>
          <w:lang w:eastAsia="ja-JP"/>
        </w:rPr>
      </w:pPr>
    </w:p>
    <w:p w:rsidR="00EB75B0" w:rsidRPr="00984D5E" w:rsidRDefault="00EB75B0" w:rsidP="00EB75B0">
      <w:pPr>
        <w:pStyle w:val="5"/>
      </w:pPr>
      <w:r>
        <w:t xml:space="preserve">2.3.2 </w:t>
      </w:r>
      <w:r w:rsidRPr="00EB75B0">
        <w:t>Number of UEs in RRC_CONNECTED</w:t>
      </w:r>
    </w:p>
    <w:p w:rsidR="00EB75B0" w:rsidRDefault="00EB75B0" w:rsidP="00EB75B0">
      <w:pPr>
        <w:rPr>
          <w:lang w:eastAsia="ja-JP"/>
        </w:rPr>
      </w:pPr>
      <w:r>
        <w:rPr>
          <w:rFonts w:hint="eastAsia"/>
          <w:lang w:eastAsia="ja-JP"/>
        </w:rPr>
        <w:t xml:space="preserve">As </w:t>
      </w:r>
      <w:r>
        <w:rPr>
          <w:lang w:eastAsia="ja-JP"/>
        </w:rPr>
        <w:t xml:space="preserve">mentioned in [4], this metric is corresponds to C-plane congestion level. </w:t>
      </w:r>
      <w:r w:rsidRPr="00EB75B0">
        <w:rPr>
          <w:lang w:eastAsia="ja-JP"/>
        </w:rPr>
        <w:t xml:space="preserve">If some </w:t>
      </w:r>
      <w:r>
        <w:rPr>
          <w:lang w:eastAsia="ja-JP"/>
        </w:rPr>
        <w:t xml:space="preserve">UEs are in RRC_CONNECTED, </w:t>
      </w:r>
      <w:r w:rsidRPr="00EB75B0">
        <w:rPr>
          <w:lang w:eastAsia="ja-JP"/>
        </w:rPr>
        <w:t xml:space="preserve">the common </w:t>
      </w:r>
      <w:r>
        <w:rPr>
          <w:lang w:eastAsia="ja-JP"/>
        </w:rPr>
        <w:t xml:space="preserve">RRC </w:t>
      </w:r>
      <w:r w:rsidRPr="00EB75B0">
        <w:rPr>
          <w:lang w:eastAsia="ja-JP"/>
        </w:rPr>
        <w:t>resource</w:t>
      </w:r>
      <w:r>
        <w:rPr>
          <w:lang w:eastAsia="ja-JP"/>
        </w:rPr>
        <w:t xml:space="preserve"> (e.g. PUCCH for PHY)</w:t>
      </w:r>
      <w:r w:rsidRPr="00EB75B0">
        <w:rPr>
          <w:lang w:eastAsia="ja-JP"/>
        </w:rPr>
        <w:t xml:space="preserve"> would be consumed. </w:t>
      </w:r>
    </w:p>
    <w:p w:rsidR="00EB75B0" w:rsidRDefault="00EB75B0" w:rsidP="00EB75B0">
      <w:pPr>
        <w:rPr>
          <w:lang w:eastAsia="ja-JP"/>
        </w:rPr>
      </w:pPr>
      <w:r>
        <w:rPr>
          <w:lang w:eastAsia="ja-JP"/>
        </w:rPr>
        <w:t>Furthermore, as mentioned in [2], from U-plane point of view, e</w:t>
      </w:r>
      <w:r w:rsidRPr="00EB75B0">
        <w:rPr>
          <w:lang w:eastAsia="ja-JP"/>
        </w:rPr>
        <w:t>ven with</w:t>
      </w:r>
      <w:r>
        <w:rPr>
          <w:lang w:eastAsia="ja-JP"/>
        </w:rPr>
        <w:t xml:space="preserve"> </w:t>
      </w:r>
      <w:r w:rsidRPr="00EB75B0">
        <w:rPr>
          <w:lang w:eastAsia="ja-JP"/>
        </w:rPr>
        <w:t>“Number of active UEs,” load management considering traffic surge in advance is impossible because it just indicates buffered UEs at the moment (i.e. not reflecting possible future traffic.)</w:t>
      </w:r>
      <w:r>
        <w:rPr>
          <w:lang w:eastAsia="ja-JP"/>
        </w:rPr>
        <w:t xml:space="preserve"> </w:t>
      </w:r>
      <w:r w:rsidRPr="00EB75B0">
        <w:rPr>
          <w:lang w:eastAsia="ja-JP"/>
        </w:rPr>
        <w:t xml:space="preserve">To estimate surge of traffic, </w:t>
      </w:r>
      <w:r>
        <w:rPr>
          <w:lang w:eastAsia="ja-JP"/>
        </w:rPr>
        <w:t>this metric</w:t>
      </w:r>
      <w:r w:rsidRPr="00EB75B0">
        <w:rPr>
          <w:lang w:eastAsia="ja-JP"/>
        </w:rPr>
        <w:t xml:space="preserve"> seems useful because it can be used to estimate potential number of active UEs; all UEs RRC connected has possibility to be “active UEs.”</w:t>
      </w:r>
    </w:p>
    <w:p w:rsidR="00EB75B0" w:rsidRDefault="00EB75B0" w:rsidP="00EB75B0">
      <w:pPr>
        <w:rPr>
          <w:lang w:eastAsia="ja-JP"/>
        </w:rPr>
      </w:pPr>
      <w:r>
        <w:rPr>
          <w:rFonts w:hint="eastAsia"/>
          <w:lang w:eastAsia="ja-JP"/>
        </w:rPr>
        <w:lastRenderedPageBreak/>
        <w:t>Same as number of active</w:t>
      </w:r>
      <w:r>
        <w:rPr>
          <w:lang w:eastAsia="ja-JP"/>
        </w:rPr>
        <w:t xml:space="preserve"> UEs, the definition would be very clear and unified as this was defined in SA5 spec. (i.e. TS28.552 [5]). On exposing capability, this indicates just current status of UEs. So, it doesn’t show any equipment capability.</w:t>
      </w:r>
    </w:p>
    <w:p w:rsidR="00EB75B0" w:rsidRDefault="00EB75B0" w:rsidP="00EB75B0">
      <w:pPr>
        <w:rPr>
          <w:lang w:eastAsia="ja-JP"/>
        </w:rPr>
      </w:pPr>
      <w:r>
        <w:rPr>
          <w:b/>
          <w:i/>
          <w:lang w:eastAsia="ja-JP"/>
        </w:rPr>
        <w:t>O</w:t>
      </w:r>
      <w:r>
        <w:rPr>
          <w:rFonts w:hint="eastAsia"/>
          <w:b/>
          <w:i/>
          <w:lang w:eastAsia="ja-JP"/>
        </w:rPr>
        <w:t>bservation</w:t>
      </w:r>
      <w:r>
        <w:rPr>
          <w:b/>
          <w:i/>
          <w:lang w:eastAsia="ja-JP"/>
        </w:rPr>
        <w:t xml:space="preserve"> 6</w:t>
      </w:r>
      <w:r>
        <w:rPr>
          <w:rFonts w:hint="eastAsia"/>
          <w:b/>
          <w:i/>
          <w:lang w:eastAsia="ja-JP"/>
        </w:rPr>
        <w:t>:</w:t>
      </w:r>
      <w:r>
        <w:rPr>
          <w:b/>
          <w:i/>
          <w:lang w:eastAsia="ja-JP"/>
        </w:rPr>
        <w:t xml:space="preserve"> </w:t>
      </w:r>
      <w:r w:rsidRPr="00EB75B0">
        <w:rPr>
          <w:b/>
          <w:i/>
          <w:lang w:eastAsia="ja-JP"/>
        </w:rPr>
        <w:t xml:space="preserve">Number of UEs in RRC_CONNECTED </w:t>
      </w:r>
      <w:r>
        <w:rPr>
          <w:b/>
          <w:i/>
          <w:lang w:eastAsia="ja-JP"/>
        </w:rPr>
        <w:t>is corresponds to C-plane congestion level (and potential U-plane congestion level) and meet the requirement (unified definition and not exposing capability of equipment).</w:t>
      </w:r>
    </w:p>
    <w:p w:rsidR="00EB75B0" w:rsidRDefault="00EB75B0" w:rsidP="00EB75B0">
      <w:pPr>
        <w:rPr>
          <w:lang w:eastAsia="ja-JP"/>
        </w:rPr>
      </w:pPr>
      <w:r>
        <w:rPr>
          <w:rFonts w:hint="eastAsia"/>
          <w:lang w:eastAsia="ja-JP"/>
        </w:rPr>
        <w:t>Th</w:t>
      </w:r>
      <w:r>
        <w:rPr>
          <w:lang w:eastAsia="ja-JP"/>
        </w:rPr>
        <w:t>us, as this metric seems to be perfect as metric for C-plane, following is (re-)proposed.</w:t>
      </w:r>
    </w:p>
    <w:p w:rsidR="00EB75B0" w:rsidRPr="002C2E07" w:rsidRDefault="00EB75B0" w:rsidP="00EB75B0">
      <w:pPr>
        <w:rPr>
          <w:rFonts w:eastAsiaTheme="minorEastAsia"/>
          <w:b/>
          <w:i/>
          <w:lang w:eastAsia="zh-CN"/>
        </w:rPr>
      </w:pPr>
      <w:r>
        <w:rPr>
          <w:b/>
          <w:i/>
          <w:lang w:eastAsia="ja-JP"/>
        </w:rPr>
        <w:t xml:space="preserve">Proposal </w:t>
      </w:r>
      <w:r w:rsidR="001C24F5">
        <w:rPr>
          <w:b/>
          <w:i/>
          <w:lang w:eastAsia="ja-JP"/>
        </w:rPr>
        <w:t>3</w:t>
      </w:r>
      <w:r>
        <w:rPr>
          <w:b/>
          <w:i/>
          <w:lang w:eastAsia="ja-JP"/>
        </w:rPr>
        <w:t xml:space="preserve">: RAN3 to add </w:t>
      </w:r>
      <w:r w:rsidR="00610EF9">
        <w:rPr>
          <w:rFonts w:eastAsiaTheme="minorEastAsia" w:hint="eastAsia"/>
          <w:b/>
          <w:i/>
          <w:lang w:eastAsia="zh-CN"/>
        </w:rPr>
        <w:t>RRC connections related information</w:t>
      </w:r>
      <w:r>
        <w:rPr>
          <w:b/>
          <w:i/>
          <w:lang w:eastAsia="ja-JP"/>
        </w:rPr>
        <w:t xml:space="preserve"> in load reporting</w:t>
      </w:r>
      <w:r w:rsidR="00610EF9">
        <w:rPr>
          <w:rFonts w:eastAsiaTheme="minorEastAsia" w:hint="eastAsia"/>
          <w:b/>
          <w:i/>
          <w:lang w:eastAsia="zh-CN"/>
        </w:rPr>
        <w:t>.</w:t>
      </w:r>
    </w:p>
    <w:p w:rsidR="00EB75B0" w:rsidRDefault="00EB75B0" w:rsidP="00EB75B0">
      <w:pPr>
        <w:rPr>
          <w:lang w:eastAsia="ja-JP"/>
        </w:rPr>
      </w:pPr>
      <w:r>
        <w:rPr>
          <w:rFonts w:hint="eastAsia"/>
          <w:lang w:eastAsia="ja-JP"/>
        </w:rPr>
        <w:t>No</w:t>
      </w:r>
      <w:r>
        <w:rPr>
          <w:lang w:eastAsia="ja-JP"/>
        </w:rPr>
        <w:t>te that affected interface would be Xn as mentioned in [1]</w:t>
      </w:r>
    </w:p>
    <w:p w:rsidR="00EB75B0" w:rsidRPr="00EB75B0" w:rsidRDefault="00EB75B0" w:rsidP="00EB75B0">
      <w:pPr>
        <w:rPr>
          <w:lang w:eastAsia="ja-JP"/>
        </w:rPr>
      </w:pPr>
    </w:p>
    <w:p w:rsidR="00EB75B0" w:rsidRPr="00984D5E" w:rsidRDefault="00EB75B0" w:rsidP="00EB75B0">
      <w:pPr>
        <w:pStyle w:val="5"/>
      </w:pPr>
      <w:r>
        <w:t>2.3.3 PRB Usage</w:t>
      </w:r>
    </w:p>
    <w:p w:rsidR="00EB75B0" w:rsidRDefault="00EB75B0" w:rsidP="00EB75B0">
      <w:pPr>
        <w:rPr>
          <w:lang w:eastAsia="ja-JP"/>
        </w:rPr>
      </w:pPr>
      <w:r>
        <w:rPr>
          <w:lang w:eastAsia="ja-JP"/>
        </w:rPr>
        <w:t>This metric is corresponds to PRB congestion level. As the radio resource is common between UEs, it seems to be beneficial to know PRB congestion</w:t>
      </w:r>
      <w:r w:rsidRPr="00EB75B0">
        <w:rPr>
          <w:lang w:eastAsia="ja-JP"/>
        </w:rPr>
        <w:t xml:space="preserve">. </w:t>
      </w:r>
    </w:p>
    <w:p w:rsidR="00EB75B0" w:rsidRDefault="00EB75B0" w:rsidP="00EB75B0">
      <w:pPr>
        <w:rPr>
          <w:lang w:eastAsia="ja-JP"/>
        </w:rPr>
      </w:pPr>
      <w:r>
        <w:rPr>
          <w:rFonts w:hint="eastAsia"/>
          <w:lang w:eastAsia="ja-JP"/>
        </w:rPr>
        <w:t xml:space="preserve">Same as </w:t>
      </w:r>
      <w:r>
        <w:rPr>
          <w:lang w:eastAsia="ja-JP"/>
        </w:rPr>
        <w:t>other metrics, the definition would be unified as it just reflects current PRB status.. On exposing capability, this indicates just current status of PRB. So, it doesn’t show any equipment capability.</w:t>
      </w:r>
    </w:p>
    <w:p w:rsidR="00EB75B0" w:rsidRDefault="00EB75B0" w:rsidP="00EB75B0">
      <w:pPr>
        <w:rPr>
          <w:lang w:eastAsia="ja-JP"/>
        </w:rPr>
      </w:pPr>
      <w:r>
        <w:rPr>
          <w:b/>
          <w:i/>
          <w:lang w:eastAsia="ja-JP"/>
        </w:rPr>
        <w:t>O</w:t>
      </w:r>
      <w:r>
        <w:rPr>
          <w:rFonts w:hint="eastAsia"/>
          <w:b/>
          <w:i/>
          <w:lang w:eastAsia="ja-JP"/>
        </w:rPr>
        <w:t>bservation</w:t>
      </w:r>
      <w:r>
        <w:rPr>
          <w:b/>
          <w:i/>
          <w:lang w:eastAsia="ja-JP"/>
        </w:rPr>
        <w:t xml:space="preserve"> 7</w:t>
      </w:r>
      <w:r>
        <w:rPr>
          <w:rFonts w:hint="eastAsia"/>
          <w:b/>
          <w:i/>
          <w:lang w:eastAsia="ja-JP"/>
        </w:rPr>
        <w:t>:</w:t>
      </w:r>
      <w:r>
        <w:rPr>
          <w:b/>
          <w:i/>
          <w:lang w:eastAsia="ja-JP"/>
        </w:rPr>
        <w:t xml:space="preserve"> PRB Usage</w:t>
      </w:r>
      <w:r w:rsidRPr="00EB75B0">
        <w:rPr>
          <w:b/>
          <w:i/>
          <w:lang w:eastAsia="ja-JP"/>
        </w:rPr>
        <w:t xml:space="preserve"> </w:t>
      </w:r>
      <w:r>
        <w:rPr>
          <w:b/>
          <w:i/>
          <w:lang w:eastAsia="ja-JP"/>
        </w:rPr>
        <w:t>is corresponds to radio resource congestion level and meet the requirement (unified definition and not exposing capability of equipment).</w:t>
      </w:r>
    </w:p>
    <w:p w:rsidR="00EB75B0" w:rsidRDefault="00EB75B0" w:rsidP="00EB75B0">
      <w:pPr>
        <w:rPr>
          <w:lang w:eastAsia="ja-JP"/>
        </w:rPr>
      </w:pPr>
      <w:r>
        <w:rPr>
          <w:rFonts w:hint="eastAsia"/>
          <w:lang w:eastAsia="ja-JP"/>
        </w:rPr>
        <w:t>Th</w:t>
      </w:r>
      <w:r>
        <w:rPr>
          <w:lang w:eastAsia="ja-JP"/>
        </w:rPr>
        <w:t>us, as this metric seems to be beneficial to reflect radio status, following is proposed.</w:t>
      </w:r>
    </w:p>
    <w:p w:rsidR="00EB75B0" w:rsidRDefault="00EB75B0" w:rsidP="00EB75B0">
      <w:pPr>
        <w:rPr>
          <w:b/>
          <w:i/>
          <w:lang w:eastAsia="ja-JP"/>
        </w:rPr>
      </w:pPr>
      <w:r>
        <w:rPr>
          <w:b/>
          <w:i/>
          <w:lang w:eastAsia="ja-JP"/>
        </w:rPr>
        <w:t xml:space="preserve">Proposal </w:t>
      </w:r>
      <w:r w:rsidR="001C24F5">
        <w:rPr>
          <w:b/>
          <w:i/>
          <w:lang w:eastAsia="ja-JP"/>
        </w:rPr>
        <w:t>4</w:t>
      </w:r>
      <w:r>
        <w:rPr>
          <w:b/>
          <w:i/>
          <w:lang w:eastAsia="ja-JP"/>
        </w:rPr>
        <w:t>: RAN3 to add PRB Usage</w:t>
      </w:r>
      <w:r w:rsidR="001C24F5">
        <w:rPr>
          <w:b/>
          <w:i/>
          <w:lang w:eastAsia="ja-JP"/>
        </w:rPr>
        <w:t>s</w:t>
      </w:r>
      <w:r>
        <w:rPr>
          <w:b/>
          <w:i/>
          <w:lang w:eastAsia="ja-JP"/>
        </w:rPr>
        <w:t xml:space="preserve"> in load reporting</w:t>
      </w:r>
    </w:p>
    <w:p w:rsidR="00EB75B0" w:rsidRDefault="00EB75B0" w:rsidP="00EB75B0">
      <w:pPr>
        <w:rPr>
          <w:lang w:eastAsia="ja-JP"/>
        </w:rPr>
      </w:pPr>
      <w:r>
        <w:rPr>
          <w:rFonts w:hint="eastAsia"/>
          <w:lang w:eastAsia="ja-JP"/>
        </w:rPr>
        <w:t>No</w:t>
      </w:r>
      <w:r>
        <w:rPr>
          <w:lang w:eastAsia="ja-JP"/>
        </w:rPr>
        <w:t>te that affected interface would be F1, X2 and Xn as mentioned in [1]</w:t>
      </w:r>
    </w:p>
    <w:p w:rsidR="004B0AA4" w:rsidRPr="003128CF" w:rsidRDefault="004B0AA4" w:rsidP="004D0939">
      <w:pPr>
        <w:rPr>
          <w:lang w:eastAsia="ja-JP"/>
        </w:rPr>
      </w:pPr>
    </w:p>
    <w:p w:rsidR="00D13F31" w:rsidRPr="000C2DA6" w:rsidRDefault="00727D93" w:rsidP="00D13F31">
      <w:pPr>
        <w:pStyle w:val="1"/>
        <w:rPr>
          <w:lang w:eastAsia="ja-JP"/>
        </w:rPr>
      </w:pPr>
      <w:bookmarkStart w:id="1" w:name="_Toc462752872"/>
      <w:bookmarkStart w:id="2" w:name="_Toc486184477"/>
      <w:r>
        <w:rPr>
          <w:rFonts w:hint="eastAsia"/>
          <w:lang w:eastAsia="ja-JP"/>
        </w:rPr>
        <w:t>3</w:t>
      </w:r>
      <w:r w:rsidR="00D13F31" w:rsidRPr="00C67B9A">
        <w:tab/>
      </w:r>
      <w:bookmarkEnd w:id="1"/>
      <w:r w:rsidR="00ED6CE0" w:rsidRPr="000C2DA6">
        <w:rPr>
          <w:rFonts w:hint="eastAsia"/>
          <w:lang w:eastAsia="ja-JP"/>
        </w:rPr>
        <w:t>Conclusion</w:t>
      </w:r>
    </w:p>
    <w:p w:rsidR="003128CF" w:rsidRDefault="001C24F5" w:rsidP="003128CF">
      <w:pPr>
        <w:rPr>
          <w:b/>
          <w:i/>
          <w:lang w:val="en-US" w:eastAsia="ja-JP"/>
        </w:rPr>
      </w:pPr>
      <w:r>
        <w:rPr>
          <w:lang w:eastAsia="ja-JP"/>
        </w:rPr>
        <w:t>T</w:t>
      </w:r>
      <w:r w:rsidRPr="001C24F5">
        <w:rPr>
          <w:lang w:eastAsia="ja-JP"/>
        </w:rPr>
        <w:t>his contribution analyse what kind of metrics are necessary from inter-vendor operation point of view, analyse each of metrics from that angle and propose which metric should be introduced finally.</w:t>
      </w:r>
    </w:p>
    <w:p w:rsidR="001C24F5" w:rsidRPr="00195DC8" w:rsidRDefault="001C24F5" w:rsidP="001C24F5">
      <w:pPr>
        <w:rPr>
          <w:b/>
          <w:i/>
          <w:lang w:eastAsia="ja-JP"/>
        </w:rPr>
      </w:pPr>
      <w:r>
        <w:rPr>
          <w:b/>
          <w:i/>
          <w:lang w:eastAsia="ja-JP"/>
        </w:rPr>
        <w:t>O</w:t>
      </w:r>
      <w:r>
        <w:rPr>
          <w:rFonts w:hint="eastAsia"/>
          <w:b/>
          <w:i/>
          <w:lang w:eastAsia="ja-JP"/>
        </w:rPr>
        <w:t>bservation</w:t>
      </w:r>
      <w:r>
        <w:rPr>
          <w:b/>
          <w:i/>
          <w:lang w:eastAsia="ja-JP"/>
        </w:rPr>
        <w:t xml:space="preserve"> 1</w:t>
      </w:r>
      <w:r>
        <w:rPr>
          <w:rFonts w:hint="eastAsia"/>
          <w:b/>
          <w:i/>
          <w:lang w:eastAsia="ja-JP"/>
        </w:rPr>
        <w:t>:</w:t>
      </w:r>
      <w:r>
        <w:rPr>
          <w:b/>
          <w:i/>
          <w:lang w:eastAsia="ja-JP"/>
        </w:rPr>
        <w:t xml:space="preserve"> To achieve MLB inter-vendor operation, operators have been paid a lot of effort on the metric.</w:t>
      </w:r>
    </w:p>
    <w:p w:rsidR="001C24F5" w:rsidRPr="00E60A78" w:rsidRDefault="001C24F5" w:rsidP="001C24F5">
      <w:pPr>
        <w:rPr>
          <w:lang w:eastAsia="ja-JP"/>
        </w:rPr>
      </w:pPr>
      <w:r>
        <w:rPr>
          <w:b/>
          <w:i/>
          <w:lang w:eastAsia="ja-JP"/>
        </w:rPr>
        <w:t>Proposal 1</w:t>
      </w:r>
      <w:r>
        <w:rPr>
          <w:rFonts w:hint="eastAsia"/>
          <w:b/>
          <w:i/>
          <w:lang w:eastAsia="ja-JP"/>
        </w:rPr>
        <w:t>:</w:t>
      </w:r>
      <w:r>
        <w:rPr>
          <w:b/>
          <w:i/>
          <w:lang w:eastAsia="ja-JP"/>
        </w:rPr>
        <w:t xml:space="preserve"> RAN3 to carefully listen to operators’ voice</w:t>
      </w:r>
    </w:p>
    <w:p w:rsidR="001C24F5" w:rsidRDefault="001C24F5" w:rsidP="001C24F5">
      <w:pPr>
        <w:rPr>
          <w:b/>
          <w:i/>
          <w:lang w:eastAsia="ja-JP"/>
        </w:rPr>
      </w:pPr>
      <w:r>
        <w:rPr>
          <w:b/>
          <w:i/>
          <w:lang w:eastAsia="ja-JP"/>
        </w:rPr>
        <w:t>O</w:t>
      </w:r>
      <w:r>
        <w:rPr>
          <w:rFonts w:hint="eastAsia"/>
          <w:b/>
          <w:i/>
          <w:lang w:eastAsia="ja-JP"/>
        </w:rPr>
        <w:t>bservation</w:t>
      </w:r>
      <w:r>
        <w:rPr>
          <w:b/>
          <w:i/>
          <w:lang w:eastAsia="ja-JP"/>
        </w:rPr>
        <w:t xml:space="preserve"> 2</w:t>
      </w:r>
      <w:r>
        <w:rPr>
          <w:rFonts w:hint="eastAsia"/>
          <w:b/>
          <w:i/>
          <w:lang w:eastAsia="ja-JP"/>
        </w:rPr>
        <w:t>:</w:t>
      </w:r>
      <w:r>
        <w:rPr>
          <w:b/>
          <w:i/>
          <w:lang w:eastAsia="ja-JP"/>
        </w:rPr>
        <w:t xml:space="preserve"> To achieve MLB inter-vendor operation, the metrics with unified definition is preferable.</w:t>
      </w:r>
    </w:p>
    <w:p w:rsidR="001C24F5" w:rsidRDefault="001C24F5" w:rsidP="001C24F5">
      <w:pPr>
        <w:rPr>
          <w:b/>
          <w:i/>
          <w:lang w:eastAsia="ja-JP"/>
        </w:rPr>
      </w:pPr>
      <w:r>
        <w:rPr>
          <w:b/>
          <w:i/>
          <w:lang w:eastAsia="ja-JP"/>
        </w:rPr>
        <w:t>O</w:t>
      </w:r>
      <w:r>
        <w:rPr>
          <w:rFonts w:hint="eastAsia"/>
          <w:b/>
          <w:i/>
          <w:lang w:eastAsia="ja-JP"/>
        </w:rPr>
        <w:t>bservation</w:t>
      </w:r>
      <w:r>
        <w:rPr>
          <w:b/>
          <w:i/>
          <w:lang w:eastAsia="ja-JP"/>
        </w:rPr>
        <w:t xml:space="preserve"> 3</w:t>
      </w:r>
      <w:r>
        <w:rPr>
          <w:rFonts w:hint="eastAsia"/>
          <w:b/>
          <w:i/>
          <w:lang w:eastAsia="ja-JP"/>
        </w:rPr>
        <w:t>:</w:t>
      </w:r>
      <w:r>
        <w:rPr>
          <w:b/>
          <w:i/>
          <w:lang w:eastAsia="ja-JP"/>
        </w:rPr>
        <w:t xml:space="preserve"> For agreeable metric, the metrics which does NOT expose equipment capability is preferable.</w:t>
      </w:r>
    </w:p>
    <w:p w:rsidR="001C24F5" w:rsidRDefault="001C24F5" w:rsidP="001C24F5">
      <w:pPr>
        <w:rPr>
          <w:lang w:eastAsia="ja-JP"/>
        </w:rPr>
      </w:pPr>
      <w:r>
        <w:rPr>
          <w:b/>
          <w:i/>
          <w:lang w:eastAsia="ja-JP"/>
        </w:rPr>
        <w:t>O</w:t>
      </w:r>
      <w:r>
        <w:rPr>
          <w:rFonts w:hint="eastAsia"/>
          <w:b/>
          <w:i/>
          <w:lang w:eastAsia="ja-JP"/>
        </w:rPr>
        <w:t>bservation</w:t>
      </w:r>
      <w:r>
        <w:rPr>
          <w:b/>
          <w:i/>
          <w:lang w:eastAsia="ja-JP"/>
        </w:rPr>
        <w:t xml:space="preserve"> 4</w:t>
      </w:r>
      <w:r>
        <w:rPr>
          <w:rFonts w:hint="eastAsia"/>
          <w:b/>
          <w:i/>
          <w:lang w:eastAsia="ja-JP"/>
        </w:rPr>
        <w:t>:</w:t>
      </w:r>
      <w:r>
        <w:rPr>
          <w:b/>
          <w:i/>
          <w:lang w:eastAsia="ja-JP"/>
        </w:rPr>
        <w:t xml:space="preserve"> </w:t>
      </w:r>
      <w:r w:rsidRPr="00EB75B0">
        <w:rPr>
          <w:b/>
          <w:i/>
          <w:lang w:eastAsia="ja-JP"/>
        </w:rPr>
        <w:t xml:space="preserve">Number of active UEs </w:t>
      </w:r>
      <w:r>
        <w:rPr>
          <w:b/>
          <w:i/>
          <w:lang w:eastAsia="ja-JP"/>
        </w:rPr>
        <w:t>is corresponds to U-plane congestion level and meet the requirement (unified definition and not exposing capability of equipment).</w:t>
      </w:r>
    </w:p>
    <w:p w:rsidR="001C24F5" w:rsidRDefault="001C24F5" w:rsidP="001C24F5">
      <w:pPr>
        <w:rPr>
          <w:lang w:eastAsia="ja-JP"/>
        </w:rPr>
      </w:pPr>
      <w:r>
        <w:rPr>
          <w:b/>
          <w:i/>
          <w:lang w:eastAsia="ja-JP"/>
        </w:rPr>
        <w:t>O</w:t>
      </w:r>
      <w:r>
        <w:rPr>
          <w:rFonts w:hint="eastAsia"/>
          <w:b/>
          <w:i/>
          <w:lang w:eastAsia="ja-JP"/>
        </w:rPr>
        <w:t>bservation</w:t>
      </w:r>
      <w:r>
        <w:rPr>
          <w:b/>
          <w:i/>
          <w:lang w:eastAsia="ja-JP"/>
        </w:rPr>
        <w:t xml:space="preserve"> 5</w:t>
      </w:r>
      <w:r>
        <w:rPr>
          <w:rFonts w:hint="eastAsia"/>
          <w:b/>
          <w:i/>
          <w:lang w:eastAsia="ja-JP"/>
        </w:rPr>
        <w:t>:</w:t>
      </w:r>
      <w:r>
        <w:rPr>
          <w:b/>
          <w:i/>
          <w:lang w:eastAsia="ja-JP"/>
        </w:rPr>
        <w:t xml:space="preserve"> </w:t>
      </w:r>
      <w:r w:rsidRPr="00EB75B0">
        <w:rPr>
          <w:b/>
          <w:i/>
          <w:lang w:eastAsia="ja-JP"/>
        </w:rPr>
        <w:t xml:space="preserve">Number of active UEs </w:t>
      </w:r>
      <w:r>
        <w:rPr>
          <w:b/>
          <w:i/>
          <w:lang w:eastAsia="ja-JP"/>
        </w:rPr>
        <w:t xml:space="preserve">can reflect UE type (e.g. IoT) as the measurement is/will be defined </w:t>
      </w:r>
      <w:r w:rsidRPr="00EB75B0">
        <w:rPr>
          <w:b/>
          <w:i/>
          <w:lang w:eastAsia="ja-JP"/>
        </w:rPr>
        <w:t>per QCI (for EN-DC)/5QI (for SA)</w:t>
      </w:r>
      <w:r>
        <w:rPr>
          <w:b/>
          <w:i/>
          <w:lang w:eastAsia="ja-JP"/>
        </w:rPr>
        <w:t xml:space="preserve"> (in RAN2).</w:t>
      </w:r>
    </w:p>
    <w:p w:rsidR="001C24F5" w:rsidRDefault="001C24F5" w:rsidP="001C24F5">
      <w:pPr>
        <w:rPr>
          <w:b/>
          <w:i/>
          <w:lang w:eastAsia="ja-JP"/>
        </w:rPr>
      </w:pPr>
      <w:r>
        <w:rPr>
          <w:b/>
          <w:i/>
          <w:lang w:eastAsia="ja-JP"/>
        </w:rPr>
        <w:t>Proposal 2: RAN3 to add “number of active UEs” in load reporting</w:t>
      </w:r>
      <w:r w:rsidR="006D7FDE">
        <w:rPr>
          <w:b/>
          <w:i/>
          <w:lang w:eastAsia="ja-JP"/>
        </w:rPr>
        <w:t xml:space="preserve"> and reflect the cardinality defined in RAN2</w:t>
      </w:r>
    </w:p>
    <w:p w:rsidR="001C24F5" w:rsidRDefault="001C24F5" w:rsidP="001C24F5">
      <w:pPr>
        <w:rPr>
          <w:lang w:eastAsia="ja-JP"/>
        </w:rPr>
      </w:pPr>
      <w:r>
        <w:rPr>
          <w:b/>
          <w:i/>
          <w:lang w:eastAsia="ja-JP"/>
        </w:rPr>
        <w:t>O</w:t>
      </w:r>
      <w:r>
        <w:rPr>
          <w:rFonts w:hint="eastAsia"/>
          <w:b/>
          <w:i/>
          <w:lang w:eastAsia="ja-JP"/>
        </w:rPr>
        <w:t>bservation</w:t>
      </w:r>
      <w:r>
        <w:rPr>
          <w:b/>
          <w:i/>
          <w:lang w:eastAsia="ja-JP"/>
        </w:rPr>
        <w:t xml:space="preserve"> 6</w:t>
      </w:r>
      <w:r>
        <w:rPr>
          <w:rFonts w:hint="eastAsia"/>
          <w:b/>
          <w:i/>
          <w:lang w:eastAsia="ja-JP"/>
        </w:rPr>
        <w:t>:</w:t>
      </w:r>
      <w:r>
        <w:rPr>
          <w:b/>
          <w:i/>
          <w:lang w:eastAsia="ja-JP"/>
        </w:rPr>
        <w:t xml:space="preserve"> </w:t>
      </w:r>
      <w:r w:rsidRPr="00EB75B0">
        <w:rPr>
          <w:b/>
          <w:i/>
          <w:lang w:eastAsia="ja-JP"/>
        </w:rPr>
        <w:t xml:space="preserve">Number of UEs in RRC_CONNECTED </w:t>
      </w:r>
      <w:r>
        <w:rPr>
          <w:b/>
          <w:i/>
          <w:lang w:eastAsia="ja-JP"/>
        </w:rPr>
        <w:t>is corresponds to C-plane congestion level (and potential U-plane congestion level) and meet the requirement (unified definition and not exposing capability of equipment).</w:t>
      </w:r>
    </w:p>
    <w:p w:rsidR="001C24F5" w:rsidRDefault="001C24F5" w:rsidP="001C24F5">
      <w:pPr>
        <w:rPr>
          <w:b/>
          <w:i/>
          <w:lang w:eastAsia="ja-JP"/>
        </w:rPr>
      </w:pPr>
      <w:r>
        <w:rPr>
          <w:b/>
          <w:i/>
          <w:lang w:eastAsia="ja-JP"/>
        </w:rPr>
        <w:t xml:space="preserve">Proposal 3: RAN3 to add </w:t>
      </w:r>
      <w:r w:rsidR="00CC7224" w:rsidRPr="00CC7224">
        <w:rPr>
          <w:b/>
          <w:i/>
          <w:lang w:eastAsia="ja-JP"/>
        </w:rPr>
        <w:t>RRC connections related information</w:t>
      </w:r>
      <w:r>
        <w:rPr>
          <w:b/>
          <w:i/>
          <w:lang w:eastAsia="ja-JP"/>
        </w:rPr>
        <w:t xml:space="preserve"> in load reporting</w:t>
      </w:r>
    </w:p>
    <w:p w:rsidR="001C24F5" w:rsidRDefault="001C24F5" w:rsidP="001C24F5">
      <w:pPr>
        <w:rPr>
          <w:lang w:eastAsia="ja-JP"/>
        </w:rPr>
      </w:pPr>
      <w:r>
        <w:rPr>
          <w:b/>
          <w:i/>
          <w:lang w:eastAsia="ja-JP"/>
        </w:rPr>
        <w:t>O</w:t>
      </w:r>
      <w:r>
        <w:rPr>
          <w:rFonts w:hint="eastAsia"/>
          <w:b/>
          <w:i/>
          <w:lang w:eastAsia="ja-JP"/>
        </w:rPr>
        <w:t>bservation</w:t>
      </w:r>
      <w:r>
        <w:rPr>
          <w:b/>
          <w:i/>
          <w:lang w:eastAsia="ja-JP"/>
        </w:rPr>
        <w:t xml:space="preserve"> 7</w:t>
      </w:r>
      <w:r>
        <w:rPr>
          <w:rFonts w:hint="eastAsia"/>
          <w:b/>
          <w:i/>
          <w:lang w:eastAsia="ja-JP"/>
        </w:rPr>
        <w:t>:</w:t>
      </w:r>
      <w:r>
        <w:rPr>
          <w:b/>
          <w:i/>
          <w:lang w:eastAsia="ja-JP"/>
        </w:rPr>
        <w:t xml:space="preserve"> PRB Usage</w:t>
      </w:r>
      <w:r w:rsidRPr="00EB75B0">
        <w:rPr>
          <w:b/>
          <w:i/>
          <w:lang w:eastAsia="ja-JP"/>
        </w:rPr>
        <w:t xml:space="preserve"> </w:t>
      </w:r>
      <w:r>
        <w:rPr>
          <w:b/>
          <w:i/>
          <w:lang w:eastAsia="ja-JP"/>
        </w:rPr>
        <w:t>is corresponds to radio resource congestion level and meet the requirement (unified definition and not exposing capability of equipment).</w:t>
      </w:r>
    </w:p>
    <w:p w:rsidR="001C24F5" w:rsidRDefault="001C24F5" w:rsidP="001C24F5">
      <w:pPr>
        <w:rPr>
          <w:b/>
          <w:i/>
          <w:lang w:eastAsia="ja-JP"/>
        </w:rPr>
      </w:pPr>
      <w:r>
        <w:rPr>
          <w:b/>
          <w:i/>
          <w:lang w:eastAsia="ja-JP"/>
        </w:rPr>
        <w:t>Proposal 4: RAN3 to add PRB Usages in load reporting</w:t>
      </w:r>
    </w:p>
    <w:p w:rsidR="00F0006D" w:rsidRPr="006D7FDE" w:rsidRDefault="006D7FDE" w:rsidP="00794D06">
      <w:pPr>
        <w:rPr>
          <w:lang w:eastAsia="ja-JP"/>
        </w:rPr>
      </w:pPr>
      <w:r>
        <w:rPr>
          <w:lang w:eastAsia="ja-JP"/>
        </w:rPr>
        <w:t>Corresponding TPs are available in [6]-[8]</w:t>
      </w:r>
    </w:p>
    <w:p w:rsidR="00F05B52" w:rsidRPr="001D34D9" w:rsidRDefault="00F05B52" w:rsidP="00F05B52">
      <w:pPr>
        <w:pStyle w:val="1"/>
        <w:rPr>
          <w:lang w:eastAsia="ja-JP"/>
        </w:rPr>
      </w:pPr>
      <w:r>
        <w:rPr>
          <w:rFonts w:hint="eastAsia"/>
          <w:lang w:eastAsia="ja-JP"/>
        </w:rPr>
        <w:lastRenderedPageBreak/>
        <w:t>References</w:t>
      </w:r>
    </w:p>
    <w:bookmarkEnd w:id="2"/>
    <w:p w:rsidR="002725F0" w:rsidRDefault="002725F0" w:rsidP="00E60A78">
      <w:pPr>
        <w:numPr>
          <w:ilvl w:val="0"/>
          <w:numId w:val="9"/>
        </w:numPr>
        <w:overflowPunct w:val="0"/>
        <w:autoSpaceDE w:val="0"/>
        <w:autoSpaceDN w:val="0"/>
        <w:adjustRightInd w:val="0"/>
        <w:textAlignment w:val="baseline"/>
      </w:pPr>
      <w:r>
        <w:rPr>
          <w:rFonts w:hint="eastAsia"/>
          <w:lang w:eastAsia="ja-JP"/>
        </w:rPr>
        <w:t>R</w:t>
      </w:r>
      <w:r w:rsidR="00E60A78">
        <w:rPr>
          <w:lang w:eastAsia="ja-JP"/>
        </w:rPr>
        <w:t>3</w:t>
      </w:r>
      <w:r>
        <w:rPr>
          <w:lang w:eastAsia="ja-JP"/>
        </w:rPr>
        <w:t>-19</w:t>
      </w:r>
      <w:r w:rsidR="00E60A78">
        <w:rPr>
          <w:lang w:eastAsia="ja-JP"/>
        </w:rPr>
        <w:t>6159</w:t>
      </w:r>
      <w:r>
        <w:rPr>
          <w:lang w:eastAsia="ja-JP"/>
        </w:rPr>
        <w:t>, “</w:t>
      </w:r>
      <w:r w:rsidR="00E60A78" w:rsidRPr="00E60A78">
        <w:rPr>
          <w:lang w:eastAsia="ja-JP"/>
        </w:rPr>
        <w:t>SoD for MLB metrics</w:t>
      </w:r>
      <w:r>
        <w:rPr>
          <w:lang w:eastAsia="ja-JP"/>
        </w:rPr>
        <w:t xml:space="preserve">”, </w:t>
      </w:r>
      <w:r w:rsidR="00E60A78">
        <w:rPr>
          <w:lang w:eastAsia="ja-JP"/>
        </w:rPr>
        <w:t>NTT DOCOMO,INC.</w:t>
      </w:r>
    </w:p>
    <w:p w:rsidR="00F0006D" w:rsidRDefault="00EB75B0" w:rsidP="00EB75B0">
      <w:pPr>
        <w:numPr>
          <w:ilvl w:val="0"/>
          <w:numId w:val="9"/>
        </w:numPr>
        <w:overflowPunct w:val="0"/>
        <w:autoSpaceDE w:val="0"/>
        <w:autoSpaceDN w:val="0"/>
        <w:adjustRightInd w:val="0"/>
        <w:textAlignment w:val="baseline"/>
      </w:pPr>
      <w:r>
        <w:rPr>
          <w:lang w:eastAsia="ja-JP"/>
        </w:rPr>
        <w:t>R3-195678, “</w:t>
      </w:r>
      <w:r w:rsidRPr="00EB75B0">
        <w:rPr>
          <w:lang w:eastAsia="ja-JP"/>
        </w:rPr>
        <w:t>Adding number of active UEs in load reporting</w:t>
      </w:r>
      <w:r>
        <w:rPr>
          <w:lang w:eastAsia="ja-JP"/>
        </w:rPr>
        <w:t>”, NTT DOCOMO,INC.</w:t>
      </w:r>
    </w:p>
    <w:p w:rsidR="00EB75B0" w:rsidRDefault="00EB75B0" w:rsidP="00EB75B0">
      <w:pPr>
        <w:numPr>
          <w:ilvl w:val="0"/>
          <w:numId w:val="9"/>
        </w:numPr>
        <w:overflowPunct w:val="0"/>
        <w:autoSpaceDE w:val="0"/>
        <w:autoSpaceDN w:val="0"/>
        <w:adjustRightInd w:val="0"/>
        <w:textAlignment w:val="baseline"/>
      </w:pPr>
      <w:r>
        <w:rPr>
          <w:lang w:eastAsia="ja-JP"/>
        </w:rPr>
        <w:t>TS36.314v15.2.0</w:t>
      </w:r>
    </w:p>
    <w:p w:rsidR="00EB75B0" w:rsidRDefault="00EB75B0" w:rsidP="00EB75B0">
      <w:pPr>
        <w:numPr>
          <w:ilvl w:val="0"/>
          <w:numId w:val="9"/>
        </w:numPr>
        <w:overflowPunct w:val="0"/>
        <w:autoSpaceDE w:val="0"/>
        <w:autoSpaceDN w:val="0"/>
        <w:adjustRightInd w:val="0"/>
        <w:textAlignment w:val="baseline"/>
      </w:pPr>
      <w:r>
        <w:rPr>
          <w:rFonts w:hint="eastAsia"/>
          <w:lang w:eastAsia="ja-JP"/>
        </w:rPr>
        <w:t>R3-19</w:t>
      </w:r>
      <w:r>
        <w:rPr>
          <w:lang w:eastAsia="ja-JP"/>
        </w:rPr>
        <w:t>5835, “</w:t>
      </w:r>
      <w:r w:rsidRPr="00EB75B0">
        <w:rPr>
          <w:lang w:eastAsia="ja-JP"/>
        </w:rPr>
        <w:t>Mobility load balancing</w:t>
      </w:r>
      <w:r>
        <w:rPr>
          <w:lang w:eastAsia="ja-JP"/>
        </w:rPr>
        <w:t>”, CMCC</w:t>
      </w:r>
    </w:p>
    <w:p w:rsidR="00EB75B0" w:rsidRDefault="00EB75B0" w:rsidP="00EB75B0">
      <w:pPr>
        <w:numPr>
          <w:ilvl w:val="0"/>
          <w:numId w:val="9"/>
        </w:numPr>
        <w:overflowPunct w:val="0"/>
        <w:autoSpaceDE w:val="0"/>
        <w:autoSpaceDN w:val="0"/>
        <w:adjustRightInd w:val="0"/>
        <w:textAlignment w:val="baseline"/>
      </w:pPr>
      <w:r>
        <w:rPr>
          <w:lang w:eastAsia="ja-JP"/>
        </w:rPr>
        <w:t>TS28.552v16.3.0</w:t>
      </w:r>
    </w:p>
    <w:p w:rsidR="006D7FDE" w:rsidRDefault="006D7FDE" w:rsidP="006D7FDE">
      <w:pPr>
        <w:numPr>
          <w:ilvl w:val="0"/>
          <w:numId w:val="9"/>
        </w:numPr>
        <w:overflowPunct w:val="0"/>
        <w:autoSpaceDE w:val="0"/>
        <w:autoSpaceDN w:val="0"/>
        <w:adjustRightInd w:val="0"/>
        <w:textAlignment w:val="baseline"/>
      </w:pPr>
      <w:r>
        <w:rPr>
          <w:rFonts w:hint="eastAsia"/>
          <w:lang w:eastAsia="ja-JP"/>
        </w:rPr>
        <w:t>R3</w:t>
      </w:r>
      <w:r>
        <w:rPr>
          <w:lang w:eastAsia="ja-JP"/>
        </w:rPr>
        <w:t>-19</w:t>
      </w:r>
      <w:r w:rsidR="002C2E07">
        <w:rPr>
          <w:lang w:eastAsia="ja-JP"/>
        </w:rPr>
        <w:t>6970</w:t>
      </w:r>
      <w:r>
        <w:rPr>
          <w:lang w:eastAsia="ja-JP"/>
        </w:rPr>
        <w:t>, “</w:t>
      </w:r>
      <w:r w:rsidRPr="006D7FDE">
        <w:rPr>
          <w:lang w:eastAsia="ja-JP"/>
        </w:rPr>
        <w:t>(TP for SON BL CR on 36.423)</w:t>
      </w:r>
      <w:r>
        <w:rPr>
          <w:lang w:eastAsia="ja-JP"/>
        </w:rPr>
        <w:t xml:space="preserve"> </w:t>
      </w:r>
      <w:r w:rsidRPr="006D7FDE">
        <w:rPr>
          <w:lang w:eastAsia="ja-JP"/>
        </w:rPr>
        <w:t>Metrics for MLB</w:t>
      </w:r>
      <w:r>
        <w:rPr>
          <w:lang w:eastAsia="ja-JP"/>
        </w:rPr>
        <w:t>”, NTT DOCOMO,INC.</w:t>
      </w:r>
    </w:p>
    <w:p w:rsidR="006D7FDE" w:rsidRDefault="006D7FDE" w:rsidP="006D7FDE">
      <w:pPr>
        <w:numPr>
          <w:ilvl w:val="0"/>
          <w:numId w:val="9"/>
        </w:numPr>
        <w:overflowPunct w:val="0"/>
        <w:autoSpaceDE w:val="0"/>
        <w:autoSpaceDN w:val="0"/>
        <w:adjustRightInd w:val="0"/>
        <w:textAlignment w:val="baseline"/>
      </w:pPr>
      <w:r>
        <w:rPr>
          <w:rFonts w:hint="eastAsia"/>
          <w:lang w:eastAsia="ja-JP"/>
        </w:rPr>
        <w:t>R3</w:t>
      </w:r>
      <w:r>
        <w:rPr>
          <w:lang w:eastAsia="ja-JP"/>
        </w:rPr>
        <w:t>-19</w:t>
      </w:r>
      <w:r w:rsidR="002C2E07">
        <w:rPr>
          <w:lang w:eastAsia="ja-JP"/>
        </w:rPr>
        <w:t>6971</w:t>
      </w:r>
      <w:r>
        <w:rPr>
          <w:lang w:eastAsia="ja-JP"/>
        </w:rPr>
        <w:t>, “</w:t>
      </w:r>
      <w:r w:rsidRPr="006D7FDE">
        <w:rPr>
          <w:lang w:eastAsia="ja-JP"/>
        </w:rPr>
        <w:t>(TP for SON BL CR on 3</w:t>
      </w:r>
      <w:r>
        <w:rPr>
          <w:lang w:eastAsia="ja-JP"/>
        </w:rPr>
        <w:t>8</w:t>
      </w:r>
      <w:r w:rsidRPr="006D7FDE">
        <w:rPr>
          <w:lang w:eastAsia="ja-JP"/>
        </w:rPr>
        <w:t>.423)</w:t>
      </w:r>
      <w:r>
        <w:rPr>
          <w:lang w:eastAsia="ja-JP"/>
        </w:rPr>
        <w:t xml:space="preserve"> </w:t>
      </w:r>
      <w:r w:rsidRPr="006D7FDE">
        <w:rPr>
          <w:lang w:eastAsia="ja-JP"/>
        </w:rPr>
        <w:t>Metrics for MLB</w:t>
      </w:r>
      <w:r>
        <w:rPr>
          <w:lang w:eastAsia="ja-JP"/>
        </w:rPr>
        <w:t>”, NTT DOCOMO,INC.</w:t>
      </w:r>
    </w:p>
    <w:p w:rsidR="006D7FDE" w:rsidRDefault="006D7FDE" w:rsidP="006D7FDE">
      <w:pPr>
        <w:numPr>
          <w:ilvl w:val="0"/>
          <w:numId w:val="9"/>
        </w:numPr>
        <w:overflowPunct w:val="0"/>
        <w:autoSpaceDE w:val="0"/>
        <w:autoSpaceDN w:val="0"/>
        <w:adjustRightInd w:val="0"/>
        <w:textAlignment w:val="baseline"/>
      </w:pPr>
      <w:r>
        <w:rPr>
          <w:rFonts w:hint="eastAsia"/>
          <w:lang w:eastAsia="ja-JP"/>
        </w:rPr>
        <w:t>R3</w:t>
      </w:r>
      <w:r>
        <w:rPr>
          <w:lang w:eastAsia="ja-JP"/>
        </w:rPr>
        <w:t>-19</w:t>
      </w:r>
      <w:r w:rsidR="002C2E07">
        <w:rPr>
          <w:lang w:eastAsia="ja-JP"/>
        </w:rPr>
        <w:t>6972</w:t>
      </w:r>
      <w:r>
        <w:rPr>
          <w:lang w:eastAsia="ja-JP"/>
        </w:rPr>
        <w:t>, “</w:t>
      </w:r>
      <w:r w:rsidRPr="006D7FDE">
        <w:rPr>
          <w:lang w:eastAsia="ja-JP"/>
        </w:rPr>
        <w:t>(TP for SON BL CR on 3</w:t>
      </w:r>
      <w:r>
        <w:rPr>
          <w:lang w:eastAsia="ja-JP"/>
        </w:rPr>
        <w:t>8</w:t>
      </w:r>
      <w:r w:rsidRPr="006D7FDE">
        <w:rPr>
          <w:lang w:eastAsia="ja-JP"/>
        </w:rPr>
        <w:t>.4</w:t>
      </w:r>
      <w:r>
        <w:rPr>
          <w:lang w:eastAsia="ja-JP"/>
        </w:rPr>
        <w:t>73</w:t>
      </w:r>
      <w:r w:rsidRPr="006D7FDE">
        <w:rPr>
          <w:lang w:eastAsia="ja-JP"/>
        </w:rPr>
        <w:t>)</w:t>
      </w:r>
      <w:r>
        <w:rPr>
          <w:lang w:eastAsia="ja-JP"/>
        </w:rPr>
        <w:t xml:space="preserve"> </w:t>
      </w:r>
      <w:r w:rsidRPr="006D7FDE">
        <w:rPr>
          <w:lang w:eastAsia="ja-JP"/>
        </w:rPr>
        <w:t>Metrics for MLB</w:t>
      </w:r>
      <w:r>
        <w:rPr>
          <w:lang w:eastAsia="ja-JP"/>
        </w:rPr>
        <w:t>”, NTT DOCOMO,INC.</w:t>
      </w:r>
    </w:p>
    <w:sectPr w:rsidR="006D7FDE"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9FD" w:rsidRDefault="006359FD">
      <w:r>
        <w:separator/>
      </w:r>
    </w:p>
  </w:endnote>
  <w:endnote w:type="continuationSeparator" w:id="0">
    <w:p w:rsidR="006359FD" w:rsidRDefault="0063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9FD" w:rsidRDefault="006359FD">
      <w:r>
        <w:separator/>
      </w:r>
    </w:p>
  </w:footnote>
  <w:footnote w:type="continuationSeparator" w:id="0">
    <w:p w:rsidR="006359FD" w:rsidRDefault="00635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7"/>
  </w:num>
  <w:num w:numId="4">
    <w:abstractNumId w:val="14"/>
  </w:num>
  <w:num w:numId="5">
    <w:abstractNumId w:val="3"/>
  </w:num>
  <w:num w:numId="6">
    <w:abstractNumId w:val="13"/>
  </w:num>
  <w:num w:numId="7">
    <w:abstractNumId w:val="4"/>
  </w:num>
  <w:num w:numId="8">
    <w:abstractNumId w:val="2"/>
  </w:num>
  <w:num w:numId="9">
    <w:abstractNumId w:val="10"/>
  </w:num>
  <w:num w:numId="10">
    <w:abstractNumId w:val="12"/>
  </w:num>
  <w:num w:numId="11">
    <w:abstractNumId w:val="16"/>
  </w:num>
  <w:num w:numId="12">
    <w:abstractNumId w:val="5"/>
  </w:num>
  <w:num w:numId="13">
    <w:abstractNumId w:val="1"/>
  </w:num>
  <w:num w:numId="14">
    <w:abstractNumId w:val="8"/>
  </w:num>
  <w:num w:numId="15">
    <w:abstractNumId w:val="9"/>
  </w:num>
  <w:num w:numId="16">
    <w:abstractNumId w:val="11"/>
  </w:num>
  <w:num w:numId="17">
    <w:abstractNumId w:val="15"/>
  </w:num>
  <w:num w:numId="18">
    <w:abstractNumId w:val="17"/>
  </w:num>
  <w:num w:numId="19">
    <w:abstractNumId w:val="20"/>
  </w:num>
  <w:num w:numId="20">
    <w:abstractNumId w:val="19"/>
  </w:num>
  <w:num w:numId="21">
    <w:abstractNumId w:val="6"/>
  </w:num>
  <w:num w:numId="22">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014"/>
    <w:rsid w:val="000034B8"/>
    <w:rsid w:val="0000698D"/>
    <w:rsid w:val="00010639"/>
    <w:rsid w:val="000121E9"/>
    <w:rsid w:val="00021353"/>
    <w:rsid w:val="00022E41"/>
    <w:rsid w:val="00022E4A"/>
    <w:rsid w:val="00027867"/>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2A67"/>
    <w:rsid w:val="00072C7F"/>
    <w:rsid w:val="000746DE"/>
    <w:rsid w:val="00074DD0"/>
    <w:rsid w:val="00077098"/>
    <w:rsid w:val="00081103"/>
    <w:rsid w:val="000822D5"/>
    <w:rsid w:val="00084A80"/>
    <w:rsid w:val="0009128C"/>
    <w:rsid w:val="00093F40"/>
    <w:rsid w:val="00094CD7"/>
    <w:rsid w:val="00094EBF"/>
    <w:rsid w:val="000952AC"/>
    <w:rsid w:val="0009585E"/>
    <w:rsid w:val="00095E44"/>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D8C"/>
    <w:rsid w:val="00153058"/>
    <w:rsid w:val="00154312"/>
    <w:rsid w:val="0015791F"/>
    <w:rsid w:val="00157B09"/>
    <w:rsid w:val="00161E58"/>
    <w:rsid w:val="00164069"/>
    <w:rsid w:val="00165AAC"/>
    <w:rsid w:val="001666E5"/>
    <w:rsid w:val="001721F0"/>
    <w:rsid w:val="00172317"/>
    <w:rsid w:val="00173020"/>
    <w:rsid w:val="0017434E"/>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DB6"/>
    <w:rsid w:val="001A5726"/>
    <w:rsid w:val="001A6648"/>
    <w:rsid w:val="001A7B60"/>
    <w:rsid w:val="001A7D05"/>
    <w:rsid w:val="001B338D"/>
    <w:rsid w:val="001B387D"/>
    <w:rsid w:val="001B42C3"/>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3AEB"/>
    <w:rsid w:val="00243E25"/>
    <w:rsid w:val="0024404E"/>
    <w:rsid w:val="00250B2A"/>
    <w:rsid w:val="00251C05"/>
    <w:rsid w:val="00251D8E"/>
    <w:rsid w:val="00253718"/>
    <w:rsid w:val="002557CE"/>
    <w:rsid w:val="002561A4"/>
    <w:rsid w:val="0025646A"/>
    <w:rsid w:val="0026004D"/>
    <w:rsid w:val="00261449"/>
    <w:rsid w:val="00261E53"/>
    <w:rsid w:val="0026385C"/>
    <w:rsid w:val="00264918"/>
    <w:rsid w:val="0026576B"/>
    <w:rsid w:val="002667A8"/>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E65"/>
    <w:rsid w:val="002D7BBD"/>
    <w:rsid w:val="002E0E5C"/>
    <w:rsid w:val="002F0F65"/>
    <w:rsid w:val="002F3371"/>
    <w:rsid w:val="002F3460"/>
    <w:rsid w:val="002F4F4E"/>
    <w:rsid w:val="002F626B"/>
    <w:rsid w:val="00300EC7"/>
    <w:rsid w:val="003023E0"/>
    <w:rsid w:val="00305409"/>
    <w:rsid w:val="00306562"/>
    <w:rsid w:val="00306758"/>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6B2B"/>
    <w:rsid w:val="003579BE"/>
    <w:rsid w:val="00360766"/>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10CCF"/>
    <w:rsid w:val="00511441"/>
    <w:rsid w:val="005126EA"/>
    <w:rsid w:val="005134C8"/>
    <w:rsid w:val="0051580D"/>
    <w:rsid w:val="00520029"/>
    <w:rsid w:val="00520F63"/>
    <w:rsid w:val="00521C04"/>
    <w:rsid w:val="00521C45"/>
    <w:rsid w:val="00523839"/>
    <w:rsid w:val="0052577D"/>
    <w:rsid w:val="00526D1D"/>
    <w:rsid w:val="005306D4"/>
    <w:rsid w:val="005329BC"/>
    <w:rsid w:val="00532EAC"/>
    <w:rsid w:val="005332AD"/>
    <w:rsid w:val="0053592F"/>
    <w:rsid w:val="00536845"/>
    <w:rsid w:val="00537456"/>
    <w:rsid w:val="0054037C"/>
    <w:rsid w:val="005425F6"/>
    <w:rsid w:val="00544316"/>
    <w:rsid w:val="005448EC"/>
    <w:rsid w:val="005466A0"/>
    <w:rsid w:val="005473B6"/>
    <w:rsid w:val="0055323C"/>
    <w:rsid w:val="00553B84"/>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9D7"/>
    <w:rsid w:val="005D44AE"/>
    <w:rsid w:val="005D6667"/>
    <w:rsid w:val="005D71E9"/>
    <w:rsid w:val="005E09BF"/>
    <w:rsid w:val="005E17F7"/>
    <w:rsid w:val="005E185B"/>
    <w:rsid w:val="005E1EBE"/>
    <w:rsid w:val="005E2A08"/>
    <w:rsid w:val="005E2BA7"/>
    <w:rsid w:val="005E2C44"/>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59FD"/>
    <w:rsid w:val="00635D1B"/>
    <w:rsid w:val="0063650A"/>
    <w:rsid w:val="0063663C"/>
    <w:rsid w:val="00644906"/>
    <w:rsid w:val="006456F7"/>
    <w:rsid w:val="00651071"/>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7A5C"/>
    <w:rsid w:val="007633AC"/>
    <w:rsid w:val="00764730"/>
    <w:rsid w:val="00765914"/>
    <w:rsid w:val="00770B99"/>
    <w:rsid w:val="007722D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76FF"/>
    <w:rsid w:val="007F7A61"/>
    <w:rsid w:val="008030DC"/>
    <w:rsid w:val="00803237"/>
    <w:rsid w:val="008044B1"/>
    <w:rsid w:val="008144B0"/>
    <w:rsid w:val="00815399"/>
    <w:rsid w:val="00820300"/>
    <w:rsid w:val="00826087"/>
    <w:rsid w:val="008279FA"/>
    <w:rsid w:val="0083019A"/>
    <w:rsid w:val="00831B28"/>
    <w:rsid w:val="00836F34"/>
    <w:rsid w:val="00840A4F"/>
    <w:rsid w:val="00840E32"/>
    <w:rsid w:val="0084113A"/>
    <w:rsid w:val="008412D3"/>
    <w:rsid w:val="00842E8F"/>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2D8"/>
    <w:rsid w:val="00892B1E"/>
    <w:rsid w:val="00892CA1"/>
    <w:rsid w:val="008935AE"/>
    <w:rsid w:val="008946A1"/>
    <w:rsid w:val="00896522"/>
    <w:rsid w:val="00897248"/>
    <w:rsid w:val="008979E0"/>
    <w:rsid w:val="008A4EA1"/>
    <w:rsid w:val="008A7D05"/>
    <w:rsid w:val="008B1017"/>
    <w:rsid w:val="008B17A2"/>
    <w:rsid w:val="008B2710"/>
    <w:rsid w:val="008B40B7"/>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71951"/>
    <w:rsid w:val="00A71B01"/>
    <w:rsid w:val="00A71DFB"/>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359F"/>
    <w:rsid w:val="00B45A17"/>
    <w:rsid w:val="00B45E14"/>
    <w:rsid w:val="00B45E72"/>
    <w:rsid w:val="00B4778F"/>
    <w:rsid w:val="00B50098"/>
    <w:rsid w:val="00B51418"/>
    <w:rsid w:val="00B53B70"/>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279D"/>
    <w:rsid w:val="00BD6670"/>
    <w:rsid w:val="00BD6BB8"/>
    <w:rsid w:val="00BD762D"/>
    <w:rsid w:val="00BE00BB"/>
    <w:rsid w:val="00BE465E"/>
    <w:rsid w:val="00BE5BE7"/>
    <w:rsid w:val="00BE610A"/>
    <w:rsid w:val="00BE787A"/>
    <w:rsid w:val="00BF7D87"/>
    <w:rsid w:val="00C00726"/>
    <w:rsid w:val="00C007B5"/>
    <w:rsid w:val="00C00A37"/>
    <w:rsid w:val="00C02059"/>
    <w:rsid w:val="00C03B42"/>
    <w:rsid w:val="00C04273"/>
    <w:rsid w:val="00C059A2"/>
    <w:rsid w:val="00C072EE"/>
    <w:rsid w:val="00C07327"/>
    <w:rsid w:val="00C107DF"/>
    <w:rsid w:val="00C1178E"/>
    <w:rsid w:val="00C12C76"/>
    <w:rsid w:val="00C13181"/>
    <w:rsid w:val="00C14DD6"/>
    <w:rsid w:val="00C156C3"/>
    <w:rsid w:val="00C165F1"/>
    <w:rsid w:val="00C16FC8"/>
    <w:rsid w:val="00C20F0B"/>
    <w:rsid w:val="00C2255E"/>
    <w:rsid w:val="00C239DE"/>
    <w:rsid w:val="00C252DF"/>
    <w:rsid w:val="00C25A98"/>
    <w:rsid w:val="00C26407"/>
    <w:rsid w:val="00C34308"/>
    <w:rsid w:val="00C4335B"/>
    <w:rsid w:val="00C45386"/>
    <w:rsid w:val="00C46112"/>
    <w:rsid w:val="00C503C5"/>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31F1"/>
    <w:rsid w:val="00CD6000"/>
    <w:rsid w:val="00CD7EF2"/>
    <w:rsid w:val="00CE2891"/>
    <w:rsid w:val="00CE4690"/>
    <w:rsid w:val="00CE7E2D"/>
    <w:rsid w:val="00CF075F"/>
    <w:rsid w:val="00CF0801"/>
    <w:rsid w:val="00CF1206"/>
    <w:rsid w:val="00D01201"/>
    <w:rsid w:val="00D01589"/>
    <w:rsid w:val="00D03F9A"/>
    <w:rsid w:val="00D04DB8"/>
    <w:rsid w:val="00D05B52"/>
    <w:rsid w:val="00D06BD9"/>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7B1"/>
    <w:rsid w:val="00DE30C2"/>
    <w:rsid w:val="00DE34AC"/>
    <w:rsid w:val="00DE34CF"/>
    <w:rsid w:val="00DE3C1E"/>
    <w:rsid w:val="00DE54E4"/>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5297"/>
    <w:rsid w:val="00F85379"/>
    <w:rsid w:val="00F86917"/>
    <w:rsid w:val="00F87EF0"/>
    <w:rsid w:val="00F93A89"/>
    <w:rsid w:val="00F96875"/>
    <w:rsid w:val="00FA02AC"/>
    <w:rsid w:val="00FA101C"/>
    <w:rsid w:val="00FA1E8B"/>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1">
    <w:name w:val="List 4"/>
    <w:basedOn w:val="33"/>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2">
    <w:name w:val="List Bullet 4"/>
    <w:basedOn w:val="32"/>
    <w:rsid w:val="00715126"/>
    <w:pPr>
      <w:ind w:left="1418"/>
    </w:pPr>
  </w:style>
  <w:style w:type="paragraph" w:styleId="52">
    <w:name w:val="List Bullet 5"/>
    <w:basedOn w:val="42"/>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1"/>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85288-CFBF-4472-83E8-057C276C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1425</Words>
  <Characters>8125</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8</cp:revision>
  <cp:lastPrinted>1899-12-31T23:00:00Z</cp:lastPrinted>
  <dcterms:created xsi:type="dcterms:W3CDTF">2019-11-05T06:20:00Z</dcterms:created>
  <dcterms:modified xsi:type="dcterms:W3CDTF">2019-11-08T06:33:00Z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